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6B64F" w14:textId="45DDF07E" w:rsidR="004128FC" w:rsidRPr="003342E0" w:rsidRDefault="004128FC" w:rsidP="003342E0">
      <w:pPr>
        <w:pStyle w:val="Heading1"/>
        <w:numPr>
          <w:ilvl w:val="0"/>
          <w:numId w:val="0"/>
        </w:numPr>
      </w:pPr>
      <w:r w:rsidRPr="003342E0">
        <w:t xml:space="preserve">Criteria for escalation </w:t>
      </w:r>
      <w:r w:rsidR="001F002D" w:rsidRPr="003342E0">
        <w:t>– complete the following:</w:t>
      </w:r>
    </w:p>
    <w:p w14:paraId="1D9CC912" w14:textId="6E5FE551" w:rsidR="004128FC" w:rsidRDefault="004128FC" w:rsidP="003342E0">
      <w:pPr>
        <w:autoSpaceDE w:val="0"/>
        <w:autoSpaceDN w:val="0"/>
        <w:adjustRightInd w:val="0"/>
        <w:rPr>
          <w:rFonts w:cs="Arial"/>
        </w:rPr>
      </w:pPr>
    </w:p>
    <w:p w14:paraId="22DA7F3F" w14:textId="03FCDC27" w:rsidR="004128FC" w:rsidRPr="008B4820" w:rsidRDefault="004128FC" w:rsidP="003342E0">
      <w:pPr>
        <w:autoSpaceDE w:val="0"/>
        <w:autoSpaceDN w:val="0"/>
        <w:adjustRightInd w:val="0"/>
        <w:rPr>
          <w:rFonts w:cs="Arial"/>
        </w:rPr>
      </w:pPr>
      <w:r w:rsidRPr="008B4820">
        <w:rPr>
          <w:rFonts w:cs="Arial"/>
        </w:rPr>
        <w:t>(</w:t>
      </w:r>
      <w:r w:rsidR="00DC510D" w:rsidRPr="00DC510D">
        <w:rPr>
          <w:rFonts w:cs="Arial"/>
          <w:b/>
          <w:bCs/>
        </w:rPr>
        <w:t>A</w:t>
      </w:r>
      <w:r w:rsidRPr="008B4820">
        <w:rPr>
          <w:rFonts w:cs="Arial"/>
          <w:b/>
          <w:bCs/>
        </w:rPr>
        <w:t>ll of these</w:t>
      </w:r>
      <w:r w:rsidRPr="008B4820">
        <w:rPr>
          <w:rFonts w:cs="Arial"/>
        </w:rPr>
        <w:t xml:space="preserve"> must be met</w:t>
      </w:r>
      <w:r w:rsidR="00EB4F1B">
        <w:rPr>
          <w:rFonts w:cs="Arial"/>
        </w:rPr>
        <w:t>, or the form will be returned</w:t>
      </w:r>
      <w:r w:rsidR="00DC510D">
        <w:rPr>
          <w:rFonts w:cs="Arial"/>
        </w:rPr>
        <w:t>; there are notes to aid completion from page 3 below)</w:t>
      </w:r>
    </w:p>
    <w:p w14:paraId="33506735" w14:textId="77777777" w:rsidR="004128FC" w:rsidRPr="008B4820" w:rsidRDefault="004128FC" w:rsidP="003342E0">
      <w:pPr>
        <w:autoSpaceDE w:val="0"/>
        <w:autoSpaceDN w:val="0"/>
        <w:adjustRightInd w:val="0"/>
        <w:rPr>
          <w:rFonts w:cs="Arial"/>
        </w:rPr>
      </w:pPr>
    </w:p>
    <w:p w14:paraId="2E94357F" w14:textId="77777777" w:rsidR="004128FC" w:rsidRPr="00AA1E60" w:rsidRDefault="004128FC" w:rsidP="003342E0">
      <w:pPr>
        <w:pStyle w:val="ListParagraph"/>
        <w:numPr>
          <w:ilvl w:val="0"/>
          <w:numId w:val="14"/>
        </w:numPr>
        <w:autoSpaceDE w:val="0"/>
        <w:autoSpaceDN w:val="0"/>
        <w:adjustRightInd w:val="0"/>
        <w:rPr>
          <w:rFonts w:cs="Arial"/>
        </w:rPr>
      </w:pPr>
      <w:r w:rsidRPr="00EB4F1B">
        <w:rPr>
          <w:rFonts w:cs="Arial"/>
          <w:b/>
          <w:bCs/>
        </w:rPr>
        <w:t>An adult with care and support needs has been identified as being at risk of significant harm, is well known to one or more agencies with repeated concerns or presentation, but there is no established plan to manage ongoing needs</w:t>
      </w:r>
      <w:r>
        <w:rPr>
          <w:rFonts w:cs="Arial"/>
        </w:rPr>
        <w:t>.</w:t>
      </w:r>
    </w:p>
    <w:p w14:paraId="06D5096E" w14:textId="77777777" w:rsidR="004128FC" w:rsidRDefault="004128FC" w:rsidP="003342E0">
      <w:pPr>
        <w:autoSpaceDE w:val="0"/>
        <w:autoSpaceDN w:val="0"/>
        <w:adjustRightInd w:val="0"/>
        <w:rPr>
          <w:rFonts w:cs="Arial"/>
        </w:rPr>
      </w:pPr>
    </w:p>
    <w:p w14:paraId="1E540E1D" w14:textId="73A6E7CD" w:rsidR="00EB4F1B" w:rsidRDefault="004128FC" w:rsidP="003342E0">
      <w:pPr>
        <w:pStyle w:val="ListParagraph"/>
        <w:numPr>
          <w:ilvl w:val="0"/>
          <w:numId w:val="13"/>
        </w:numPr>
        <w:autoSpaceDE w:val="0"/>
        <w:autoSpaceDN w:val="0"/>
        <w:adjustRightInd w:val="0"/>
        <w:rPr>
          <w:rFonts w:cs="Arial"/>
        </w:rPr>
      </w:pPr>
      <w:r w:rsidRPr="008B4820">
        <w:rPr>
          <w:rFonts w:cs="Arial"/>
        </w:rPr>
        <w:t xml:space="preserve">What are the </w:t>
      </w:r>
      <w:r>
        <w:rPr>
          <w:rFonts w:cs="Arial"/>
        </w:rPr>
        <w:t xml:space="preserve">eligible </w:t>
      </w:r>
      <w:r w:rsidRPr="008B4820">
        <w:rPr>
          <w:rFonts w:cs="Arial"/>
        </w:rPr>
        <w:t>care and support needs</w:t>
      </w:r>
      <w:r>
        <w:rPr>
          <w:rFonts w:cs="Arial"/>
        </w:rPr>
        <w:t xml:space="preserve"> identified</w:t>
      </w:r>
      <w:r w:rsidRPr="008B4820">
        <w:rPr>
          <w:rFonts w:cs="Arial"/>
        </w:rPr>
        <w:t>?</w:t>
      </w:r>
      <w:r>
        <w:rPr>
          <w:rFonts w:cs="Arial"/>
        </w:rPr>
        <w:t xml:space="preserve"> (</w:t>
      </w:r>
      <w:r w:rsidR="00EB4F1B">
        <w:rPr>
          <w:rFonts w:cs="Arial"/>
        </w:rPr>
        <w:t>Include</w:t>
      </w:r>
      <w:r>
        <w:rPr>
          <w:rFonts w:cs="Arial"/>
        </w:rPr>
        <w:t xml:space="preserve"> </w:t>
      </w:r>
      <w:r w:rsidRPr="00DC510D">
        <w:rPr>
          <w:rFonts w:cs="Arial"/>
          <w:b/>
          <w:bCs/>
        </w:rPr>
        <w:t>pen picture</w:t>
      </w:r>
      <w:r>
        <w:rPr>
          <w:rFonts w:cs="Arial"/>
        </w:rPr>
        <w:t xml:space="preserve"> of current situation)</w:t>
      </w:r>
      <w:r w:rsidR="00D44F25">
        <w:rPr>
          <w:rFonts w:cs="Arial"/>
        </w:rPr>
        <w:t>:</w:t>
      </w:r>
    </w:p>
    <w:p w14:paraId="3DC226EF" w14:textId="77777777" w:rsidR="00D44F25" w:rsidRDefault="00D44F25" w:rsidP="003342E0">
      <w:pPr>
        <w:pStyle w:val="ListParagraph"/>
        <w:autoSpaceDE w:val="0"/>
        <w:autoSpaceDN w:val="0"/>
        <w:adjustRightInd w:val="0"/>
        <w:ind w:left="1080"/>
        <w:rPr>
          <w:rFonts w:cs="Arial"/>
        </w:rPr>
      </w:pPr>
    </w:p>
    <w:p w14:paraId="6BCABD29" w14:textId="77777777" w:rsidR="00D44F25" w:rsidRDefault="00D44F25" w:rsidP="003342E0">
      <w:pPr>
        <w:pStyle w:val="ListParagraph"/>
        <w:autoSpaceDE w:val="0"/>
        <w:autoSpaceDN w:val="0"/>
        <w:adjustRightInd w:val="0"/>
        <w:ind w:left="1080"/>
        <w:rPr>
          <w:rFonts w:cs="Arial"/>
        </w:rPr>
      </w:pPr>
    </w:p>
    <w:p w14:paraId="24BA8873" w14:textId="6517A3BF" w:rsidR="004128FC" w:rsidRDefault="004128FC" w:rsidP="003342E0">
      <w:pPr>
        <w:pStyle w:val="ListParagraph"/>
        <w:numPr>
          <w:ilvl w:val="0"/>
          <w:numId w:val="13"/>
        </w:numPr>
        <w:autoSpaceDE w:val="0"/>
        <w:autoSpaceDN w:val="0"/>
        <w:adjustRightInd w:val="0"/>
        <w:rPr>
          <w:rFonts w:cs="Arial"/>
        </w:rPr>
      </w:pPr>
      <w:r>
        <w:rPr>
          <w:rFonts w:cs="Arial"/>
        </w:rPr>
        <w:t>What is the most significant harm / abuse identified?</w:t>
      </w:r>
      <w:r w:rsidR="00D44F25">
        <w:rPr>
          <w:rFonts w:cs="Arial"/>
        </w:rPr>
        <w:t>:</w:t>
      </w:r>
    </w:p>
    <w:p w14:paraId="6B397F9B" w14:textId="77777777" w:rsidR="00D44F25" w:rsidRPr="00D44F25" w:rsidRDefault="00D44F25" w:rsidP="003342E0">
      <w:pPr>
        <w:pStyle w:val="ListParagraph"/>
        <w:rPr>
          <w:rFonts w:cs="Arial"/>
        </w:rPr>
      </w:pPr>
    </w:p>
    <w:p w14:paraId="71D51355" w14:textId="77777777" w:rsidR="00D44F25" w:rsidRPr="00D44F25" w:rsidRDefault="00D44F25" w:rsidP="003342E0">
      <w:pPr>
        <w:autoSpaceDE w:val="0"/>
        <w:autoSpaceDN w:val="0"/>
        <w:adjustRightInd w:val="0"/>
        <w:rPr>
          <w:rFonts w:cs="Arial"/>
        </w:rPr>
      </w:pPr>
    </w:p>
    <w:p w14:paraId="23116557" w14:textId="77777777" w:rsidR="004128FC" w:rsidRPr="008B4820" w:rsidRDefault="004128FC" w:rsidP="003342E0">
      <w:pPr>
        <w:autoSpaceDE w:val="0"/>
        <w:autoSpaceDN w:val="0"/>
        <w:adjustRightInd w:val="0"/>
        <w:ind w:left="720"/>
        <w:rPr>
          <w:rFonts w:cs="Arial"/>
          <w:i/>
          <w:iCs/>
        </w:rPr>
      </w:pPr>
    </w:p>
    <w:p w14:paraId="6D6991F8" w14:textId="77777777" w:rsidR="004128FC" w:rsidRPr="00EB4F1B" w:rsidRDefault="004128FC" w:rsidP="003342E0">
      <w:pPr>
        <w:pStyle w:val="ListParagraph"/>
        <w:numPr>
          <w:ilvl w:val="0"/>
          <w:numId w:val="14"/>
        </w:numPr>
        <w:autoSpaceDE w:val="0"/>
        <w:autoSpaceDN w:val="0"/>
        <w:adjustRightInd w:val="0"/>
        <w:rPr>
          <w:rFonts w:cs="Arial"/>
          <w:b/>
          <w:bCs/>
        </w:rPr>
      </w:pPr>
      <w:r w:rsidRPr="00EB4F1B">
        <w:rPr>
          <w:rFonts w:cs="Arial"/>
          <w:b/>
          <w:bCs/>
        </w:rPr>
        <w:t>The person has the mental capacity to make relevant decisions but has consistently refused essential services or interventions, which could result in significant harm.</w:t>
      </w:r>
    </w:p>
    <w:p w14:paraId="0611CF5C" w14:textId="77777777" w:rsidR="004128FC" w:rsidRPr="008B4820" w:rsidRDefault="004128FC" w:rsidP="003342E0">
      <w:pPr>
        <w:autoSpaceDE w:val="0"/>
        <w:autoSpaceDN w:val="0"/>
        <w:adjustRightInd w:val="0"/>
        <w:rPr>
          <w:rFonts w:cs="Arial"/>
        </w:rPr>
      </w:pPr>
    </w:p>
    <w:p w14:paraId="744C9E10" w14:textId="363C614E" w:rsidR="004128FC" w:rsidRDefault="004128FC" w:rsidP="003342E0">
      <w:pPr>
        <w:pStyle w:val="ListParagraph"/>
        <w:numPr>
          <w:ilvl w:val="0"/>
          <w:numId w:val="13"/>
        </w:numPr>
        <w:autoSpaceDE w:val="0"/>
        <w:autoSpaceDN w:val="0"/>
        <w:adjustRightInd w:val="0"/>
        <w:rPr>
          <w:rFonts w:cs="Arial"/>
        </w:rPr>
      </w:pPr>
      <w:r w:rsidRPr="008B4820">
        <w:rPr>
          <w:rFonts w:cs="Arial"/>
        </w:rPr>
        <w:t xml:space="preserve">Please </w:t>
      </w:r>
      <w:r>
        <w:rPr>
          <w:rFonts w:cs="Arial"/>
        </w:rPr>
        <w:t xml:space="preserve">provide </w:t>
      </w:r>
      <w:r w:rsidRPr="008B4820">
        <w:rPr>
          <w:rFonts w:cs="Arial"/>
        </w:rPr>
        <w:t xml:space="preserve">evidence </w:t>
      </w:r>
      <w:r>
        <w:rPr>
          <w:rFonts w:cs="Arial"/>
        </w:rPr>
        <w:t>of mental capacity assessment; include consideration of executive capacity (i.e. can the person actually carry out an action they indicate that they will do)</w:t>
      </w:r>
      <w:r w:rsidR="00D44F25">
        <w:rPr>
          <w:rFonts w:cs="Arial"/>
        </w:rPr>
        <w:t>:</w:t>
      </w:r>
      <w:r>
        <w:rPr>
          <w:rFonts w:cs="Arial"/>
        </w:rPr>
        <w:t xml:space="preserve"> </w:t>
      </w:r>
    </w:p>
    <w:p w14:paraId="456DCB12" w14:textId="77777777" w:rsidR="00D44F25" w:rsidRDefault="00D44F25" w:rsidP="003342E0">
      <w:pPr>
        <w:pStyle w:val="ListParagraph"/>
        <w:autoSpaceDE w:val="0"/>
        <w:autoSpaceDN w:val="0"/>
        <w:adjustRightInd w:val="0"/>
        <w:ind w:left="1080"/>
        <w:rPr>
          <w:rFonts w:cs="Arial"/>
        </w:rPr>
      </w:pPr>
    </w:p>
    <w:p w14:paraId="6B0A8FE7" w14:textId="77777777" w:rsidR="00D44F25" w:rsidRPr="00D44F25" w:rsidRDefault="00D44F25" w:rsidP="003342E0">
      <w:pPr>
        <w:autoSpaceDE w:val="0"/>
        <w:autoSpaceDN w:val="0"/>
        <w:adjustRightInd w:val="0"/>
        <w:rPr>
          <w:rFonts w:cs="Arial"/>
        </w:rPr>
      </w:pPr>
    </w:p>
    <w:p w14:paraId="3A58BB02" w14:textId="16943299" w:rsidR="004128FC" w:rsidRDefault="004128FC" w:rsidP="003342E0">
      <w:pPr>
        <w:pStyle w:val="ListParagraph"/>
        <w:numPr>
          <w:ilvl w:val="0"/>
          <w:numId w:val="13"/>
        </w:numPr>
        <w:autoSpaceDE w:val="0"/>
        <w:autoSpaceDN w:val="0"/>
        <w:adjustRightInd w:val="0"/>
        <w:rPr>
          <w:rFonts w:cs="Arial"/>
        </w:rPr>
      </w:pPr>
      <w:r>
        <w:rPr>
          <w:rFonts w:cs="Arial"/>
        </w:rPr>
        <w:t>Have trauma informed approaches been used to understand refusal of support?</w:t>
      </w:r>
      <w:r w:rsidR="00D44F25">
        <w:rPr>
          <w:rFonts w:cs="Arial"/>
        </w:rPr>
        <w:t>:</w:t>
      </w:r>
    </w:p>
    <w:p w14:paraId="265B360C" w14:textId="77777777" w:rsidR="00D44F25" w:rsidRPr="00D44F25" w:rsidRDefault="00D44F25" w:rsidP="003342E0">
      <w:pPr>
        <w:pStyle w:val="ListParagraph"/>
        <w:rPr>
          <w:rFonts w:cs="Arial"/>
        </w:rPr>
      </w:pPr>
    </w:p>
    <w:p w14:paraId="197E8905" w14:textId="77777777" w:rsidR="00D44F25" w:rsidRDefault="00D44F25" w:rsidP="003342E0">
      <w:pPr>
        <w:pStyle w:val="ListParagraph"/>
        <w:autoSpaceDE w:val="0"/>
        <w:autoSpaceDN w:val="0"/>
        <w:adjustRightInd w:val="0"/>
        <w:ind w:left="1080"/>
        <w:rPr>
          <w:rFonts w:cs="Arial"/>
        </w:rPr>
      </w:pPr>
    </w:p>
    <w:p w14:paraId="790B047B" w14:textId="4E65E62E" w:rsidR="004128FC" w:rsidRDefault="004128FC" w:rsidP="003342E0">
      <w:pPr>
        <w:pStyle w:val="ListParagraph"/>
        <w:numPr>
          <w:ilvl w:val="0"/>
          <w:numId w:val="13"/>
        </w:numPr>
        <w:autoSpaceDE w:val="0"/>
        <w:autoSpaceDN w:val="0"/>
        <w:adjustRightInd w:val="0"/>
        <w:rPr>
          <w:rFonts w:cs="Arial"/>
        </w:rPr>
      </w:pPr>
      <w:r>
        <w:rPr>
          <w:rFonts w:cs="Arial"/>
        </w:rPr>
        <w:t>What does the group feel are the barriers to engagement for the individual?</w:t>
      </w:r>
      <w:r w:rsidR="00D44F25">
        <w:rPr>
          <w:rFonts w:cs="Arial"/>
        </w:rPr>
        <w:t>:</w:t>
      </w:r>
      <w:r>
        <w:rPr>
          <w:rFonts w:cs="Arial"/>
        </w:rPr>
        <w:t xml:space="preserve"> </w:t>
      </w:r>
    </w:p>
    <w:p w14:paraId="511885A8" w14:textId="3E0A49CC" w:rsidR="00D44F25" w:rsidRDefault="00D44F25" w:rsidP="003342E0">
      <w:pPr>
        <w:autoSpaceDE w:val="0"/>
        <w:autoSpaceDN w:val="0"/>
        <w:adjustRightInd w:val="0"/>
        <w:rPr>
          <w:rFonts w:cs="Arial"/>
        </w:rPr>
      </w:pPr>
    </w:p>
    <w:p w14:paraId="2BBDE051" w14:textId="77777777" w:rsidR="00D44F25" w:rsidRPr="00D44F25" w:rsidRDefault="00D44F25" w:rsidP="003342E0">
      <w:pPr>
        <w:autoSpaceDE w:val="0"/>
        <w:autoSpaceDN w:val="0"/>
        <w:adjustRightInd w:val="0"/>
        <w:rPr>
          <w:rFonts w:cs="Arial"/>
        </w:rPr>
      </w:pPr>
    </w:p>
    <w:p w14:paraId="36B7CAD6" w14:textId="77777777" w:rsidR="004128FC" w:rsidRPr="008B4820" w:rsidRDefault="004128FC" w:rsidP="003342E0">
      <w:pPr>
        <w:autoSpaceDE w:val="0"/>
        <w:autoSpaceDN w:val="0"/>
        <w:adjustRightInd w:val="0"/>
        <w:rPr>
          <w:rFonts w:cs="Arial"/>
          <w:i/>
          <w:iCs/>
        </w:rPr>
      </w:pPr>
    </w:p>
    <w:p w14:paraId="43ED39CD" w14:textId="77777777" w:rsidR="004128FC" w:rsidRPr="00EB4F1B" w:rsidRDefault="004128FC" w:rsidP="003342E0">
      <w:pPr>
        <w:pStyle w:val="ListParagraph"/>
        <w:numPr>
          <w:ilvl w:val="0"/>
          <w:numId w:val="14"/>
        </w:numPr>
        <w:autoSpaceDE w:val="0"/>
        <w:autoSpaceDN w:val="0"/>
        <w:adjustRightInd w:val="0"/>
        <w:rPr>
          <w:rFonts w:cs="Arial"/>
          <w:b/>
          <w:bCs/>
        </w:rPr>
      </w:pPr>
      <w:r w:rsidRPr="00EB4F1B">
        <w:rPr>
          <w:rFonts w:cs="Arial"/>
          <w:b/>
          <w:bCs/>
        </w:rPr>
        <w:t>Current multi-agency approaches have not been able to mitigate the risk of this significant harm.</w:t>
      </w:r>
    </w:p>
    <w:p w14:paraId="7ECF40F0" w14:textId="77777777" w:rsidR="004128FC" w:rsidRDefault="004128FC" w:rsidP="003342E0">
      <w:pPr>
        <w:autoSpaceDE w:val="0"/>
        <w:autoSpaceDN w:val="0"/>
        <w:adjustRightInd w:val="0"/>
        <w:rPr>
          <w:rFonts w:cs="Arial"/>
          <w:b/>
          <w:bCs/>
        </w:rPr>
      </w:pPr>
    </w:p>
    <w:p w14:paraId="6FFB44B9" w14:textId="28EAC0B8" w:rsidR="004128FC" w:rsidRDefault="004128FC" w:rsidP="003342E0">
      <w:pPr>
        <w:pStyle w:val="ListParagraph"/>
        <w:numPr>
          <w:ilvl w:val="0"/>
          <w:numId w:val="13"/>
        </w:numPr>
        <w:autoSpaceDE w:val="0"/>
        <w:autoSpaceDN w:val="0"/>
        <w:adjustRightInd w:val="0"/>
        <w:rPr>
          <w:rFonts w:cs="Arial"/>
        </w:rPr>
      </w:pPr>
      <w:r w:rsidRPr="008B4820">
        <w:rPr>
          <w:rFonts w:cs="Arial"/>
        </w:rPr>
        <w:t>Describe what multi-agency approaches have been taken so far</w:t>
      </w:r>
      <w:r>
        <w:rPr>
          <w:rFonts w:cs="Arial"/>
        </w:rPr>
        <w:t xml:space="preserve"> -</w:t>
      </w:r>
      <w:r w:rsidRPr="008B4820">
        <w:rPr>
          <w:rFonts w:cs="Arial"/>
        </w:rPr>
        <w:t xml:space="preserve"> includ</w:t>
      </w:r>
      <w:r>
        <w:rPr>
          <w:rFonts w:cs="Arial"/>
        </w:rPr>
        <w:t>e</w:t>
      </w:r>
      <w:r w:rsidRPr="008B4820">
        <w:rPr>
          <w:rFonts w:cs="Arial"/>
        </w:rPr>
        <w:t xml:space="preserve"> chronology of interventions</w:t>
      </w:r>
      <w:r>
        <w:rPr>
          <w:rFonts w:cs="Arial"/>
        </w:rPr>
        <w:t>, which agencies have been involved and action taken to date</w:t>
      </w:r>
      <w:r w:rsidR="00D44F25">
        <w:rPr>
          <w:rFonts w:cs="Arial"/>
        </w:rPr>
        <w:t>:</w:t>
      </w:r>
      <w:r>
        <w:rPr>
          <w:rFonts w:cs="Arial"/>
        </w:rPr>
        <w:t xml:space="preserve"> </w:t>
      </w:r>
    </w:p>
    <w:p w14:paraId="353C3B55" w14:textId="77777777" w:rsidR="00D44F25" w:rsidRPr="00D44F25" w:rsidRDefault="00D44F25" w:rsidP="003342E0">
      <w:pPr>
        <w:autoSpaceDE w:val="0"/>
        <w:autoSpaceDN w:val="0"/>
        <w:adjustRightInd w:val="0"/>
        <w:rPr>
          <w:rFonts w:cs="Arial"/>
        </w:rPr>
      </w:pPr>
    </w:p>
    <w:p w14:paraId="1588720F" w14:textId="50F00DA9" w:rsidR="004128FC" w:rsidRDefault="004128FC" w:rsidP="003342E0">
      <w:pPr>
        <w:pStyle w:val="ListParagraph"/>
        <w:numPr>
          <w:ilvl w:val="0"/>
          <w:numId w:val="13"/>
        </w:numPr>
        <w:autoSpaceDE w:val="0"/>
        <w:autoSpaceDN w:val="0"/>
        <w:adjustRightInd w:val="0"/>
        <w:rPr>
          <w:rFonts w:cs="Arial"/>
        </w:rPr>
      </w:pPr>
      <w:r>
        <w:rPr>
          <w:rFonts w:cs="Arial"/>
        </w:rPr>
        <w:t>What has worked well</w:t>
      </w:r>
      <w:r w:rsidR="00D44F25">
        <w:rPr>
          <w:rFonts w:cs="Arial"/>
        </w:rPr>
        <w:t>:</w:t>
      </w:r>
      <w:r>
        <w:rPr>
          <w:rFonts w:cs="Arial"/>
        </w:rPr>
        <w:t xml:space="preserve"> </w:t>
      </w:r>
    </w:p>
    <w:p w14:paraId="5AE3FFEE" w14:textId="77777777" w:rsidR="00D44F25" w:rsidRPr="00D44F25" w:rsidRDefault="00D44F25" w:rsidP="003342E0">
      <w:pPr>
        <w:pStyle w:val="ListParagraph"/>
        <w:rPr>
          <w:rFonts w:cs="Arial"/>
        </w:rPr>
      </w:pPr>
    </w:p>
    <w:p w14:paraId="5E937B09" w14:textId="77777777" w:rsidR="00D44F25" w:rsidRPr="00D44F25" w:rsidRDefault="00D44F25" w:rsidP="003342E0">
      <w:pPr>
        <w:autoSpaceDE w:val="0"/>
        <w:autoSpaceDN w:val="0"/>
        <w:adjustRightInd w:val="0"/>
        <w:rPr>
          <w:rFonts w:cs="Arial"/>
        </w:rPr>
      </w:pPr>
    </w:p>
    <w:p w14:paraId="2E8C5EE0" w14:textId="2448FCCA" w:rsidR="004128FC" w:rsidRDefault="004128FC" w:rsidP="003342E0">
      <w:pPr>
        <w:pStyle w:val="ListParagraph"/>
        <w:numPr>
          <w:ilvl w:val="0"/>
          <w:numId w:val="13"/>
        </w:numPr>
        <w:autoSpaceDE w:val="0"/>
        <w:autoSpaceDN w:val="0"/>
        <w:adjustRightInd w:val="0"/>
        <w:rPr>
          <w:rFonts w:cs="Arial"/>
        </w:rPr>
      </w:pPr>
      <w:r>
        <w:rPr>
          <w:rFonts w:cs="Arial"/>
        </w:rPr>
        <w:t>What are the group still worried about</w:t>
      </w:r>
      <w:r w:rsidR="00D44F25">
        <w:rPr>
          <w:rFonts w:cs="Arial"/>
        </w:rPr>
        <w:t>:</w:t>
      </w:r>
      <w:r>
        <w:rPr>
          <w:rFonts w:cs="Arial"/>
        </w:rPr>
        <w:t xml:space="preserve"> </w:t>
      </w:r>
    </w:p>
    <w:p w14:paraId="15A9E909" w14:textId="34906094" w:rsidR="00D44F25" w:rsidRDefault="00D44F25" w:rsidP="003342E0">
      <w:pPr>
        <w:autoSpaceDE w:val="0"/>
        <w:autoSpaceDN w:val="0"/>
        <w:adjustRightInd w:val="0"/>
        <w:rPr>
          <w:rFonts w:cs="Arial"/>
        </w:rPr>
      </w:pPr>
    </w:p>
    <w:p w14:paraId="21D5ED14" w14:textId="77777777" w:rsidR="00D44F25" w:rsidRPr="00D44F25" w:rsidRDefault="00D44F25" w:rsidP="003342E0">
      <w:pPr>
        <w:autoSpaceDE w:val="0"/>
        <w:autoSpaceDN w:val="0"/>
        <w:adjustRightInd w:val="0"/>
        <w:rPr>
          <w:rFonts w:cs="Arial"/>
        </w:rPr>
      </w:pPr>
    </w:p>
    <w:p w14:paraId="5A207E68" w14:textId="1F16968B" w:rsidR="004128FC" w:rsidRDefault="004128FC" w:rsidP="003342E0">
      <w:pPr>
        <w:pStyle w:val="ListParagraph"/>
        <w:numPr>
          <w:ilvl w:val="0"/>
          <w:numId w:val="13"/>
        </w:numPr>
        <w:autoSpaceDE w:val="0"/>
        <w:autoSpaceDN w:val="0"/>
        <w:adjustRightInd w:val="0"/>
        <w:spacing w:after="160" w:line="259" w:lineRule="auto"/>
        <w:rPr>
          <w:rFonts w:cs="Arial"/>
        </w:rPr>
      </w:pPr>
      <w:r>
        <w:rPr>
          <w:rFonts w:cs="Arial"/>
        </w:rPr>
        <w:t xml:space="preserve">Detail the risk, including </w:t>
      </w:r>
      <w:r w:rsidRPr="00AA1E60">
        <w:rPr>
          <w:rFonts w:cs="Arial"/>
        </w:rPr>
        <w:t>likelihood and impact scores before and after mitigating actions</w:t>
      </w:r>
      <w:r w:rsidR="00D44F25">
        <w:rPr>
          <w:rFonts w:cs="Arial"/>
        </w:rPr>
        <w:t>:</w:t>
      </w:r>
      <w:r>
        <w:rPr>
          <w:rFonts w:cs="Arial"/>
        </w:rPr>
        <w:t xml:space="preserve"> </w:t>
      </w:r>
    </w:p>
    <w:p w14:paraId="35CFB86E" w14:textId="77777777" w:rsidR="00D44F25" w:rsidRPr="00D44F25" w:rsidRDefault="00D44F25" w:rsidP="003342E0">
      <w:pPr>
        <w:autoSpaceDE w:val="0"/>
        <w:autoSpaceDN w:val="0"/>
        <w:adjustRightInd w:val="0"/>
        <w:spacing w:after="160" w:line="259" w:lineRule="auto"/>
        <w:rPr>
          <w:rFonts w:cs="Arial"/>
        </w:rPr>
      </w:pPr>
    </w:p>
    <w:p w14:paraId="2B9E3D1D" w14:textId="409A1F13" w:rsidR="004128FC" w:rsidRDefault="004128FC" w:rsidP="003342E0">
      <w:pPr>
        <w:pStyle w:val="ListParagraph"/>
        <w:numPr>
          <w:ilvl w:val="0"/>
          <w:numId w:val="13"/>
        </w:numPr>
        <w:autoSpaceDE w:val="0"/>
        <w:autoSpaceDN w:val="0"/>
        <w:adjustRightInd w:val="0"/>
        <w:rPr>
          <w:rFonts w:cs="Arial"/>
        </w:rPr>
      </w:pPr>
      <w:r>
        <w:rPr>
          <w:rFonts w:cs="Arial"/>
        </w:rPr>
        <w:t xml:space="preserve">Explain why the multi-agency group feel they have no further interventions to </w:t>
      </w:r>
      <w:r w:rsidR="00EB4F1B">
        <w:rPr>
          <w:rFonts w:cs="Arial"/>
        </w:rPr>
        <w:t>offer,</w:t>
      </w:r>
      <w:r>
        <w:rPr>
          <w:rFonts w:cs="Arial"/>
        </w:rPr>
        <w:t xml:space="preserve"> which agencies have what concern</w:t>
      </w:r>
      <w:r w:rsidR="00D44F25">
        <w:rPr>
          <w:rFonts w:cs="Arial"/>
        </w:rPr>
        <w:t>:</w:t>
      </w:r>
      <w:r>
        <w:rPr>
          <w:rFonts w:cs="Arial"/>
        </w:rPr>
        <w:t xml:space="preserve"> </w:t>
      </w:r>
    </w:p>
    <w:p w14:paraId="5C7CEC93" w14:textId="790D781A" w:rsidR="00711B5E" w:rsidRDefault="00711B5E" w:rsidP="00DC510D">
      <w:pPr>
        <w:autoSpaceDE w:val="0"/>
        <w:autoSpaceDN w:val="0"/>
        <w:adjustRightInd w:val="0"/>
        <w:rPr>
          <w:rFonts w:cs="Arial"/>
        </w:rPr>
      </w:pPr>
    </w:p>
    <w:p w14:paraId="14C57DF3" w14:textId="77777777" w:rsidR="00DC510D" w:rsidRPr="00DC510D" w:rsidRDefault="00DC510D" w:rsidP="00DC510D">
      <w:pPr>
        <w:autoSpaceDE w:val="0"/>
        <w:autoSpaceDN w:val="0"/>
        <w:adjustRightInd w:val="0"/>
        <w:rPr>
          <w:rFonts w:cs="Arial"/>
        </w:rPr>
      </w:pPr>
    </w:p>
    <w:p w14:paraId="709B5980" w14:textId="77777777" w:rsidR="004128FC" w:rsidRPr="008B4820" w:rsidRDefault="004128FC" w:rsidP="003342E0">
      <w:pPr>
        <w:autoSpaceDE w:val="0"/>
        <w:autoSpaceDN w:val="0"/>
        <w:adjustRightInd w:val="0"/>
        <w:rPr>
          <w:rFonts w:cs="Arial"/>
          <w:i/>
          <w:iCs/>
        </w:rPr>
      </w:pPr>
    </w:p>
    <w:p w14:paraId="12C566C8" w14:textId="77777777" w:rsidR="004128FC" w:rsidRPr="00AA1E60" w:rsidRDefault="004128FC" w:rsidP="003342E0">
      <w:pPr>
        <w:pStyle w:val="ListParagraph"/>
        <w:numPr>
          <w:ilvl w:val="0"/>
          <w:numId w:val="14"/>
        </w:numPr>
        <w:autoSpaceDE w:val="0"/>
        <w:autoSpaceDN w:val="0"/>
        <w:adjustRightInd w:val="0"/>
        <w:rPr>
          <w:rFonts w:cs="Arial"/>
        </w:rPr>
      </w:pPr>
      <w:r w:rsidRPr="00EB4F1B">
        <w:rPr>
          <w:rFonts w:cs="Arial"/>
          <w:b/>
          <w:bCs/>
        </w:rPr>
        <w:t>There is concern about the individual’s ability to manage their</w:t>
      </w:r>
      <w:r w:rsidRPr="00AA1E60">
        <w:rPr>
          <w:rFonts w:cs="Arial"/>
        </w:rPr>
        <w:t>: (</w:t>
      </w:r>
      <w:r w:rsidRPr="00AA1E60">
        <w:rPr>
          <w:rFonts w:cs="Arial"/>
          <w:i/>
          <w:iCs/>
        </w:rPr>
        <w:t>tick all that apply</w:t>
      </w:r>
      <w:r w:rsidRPr="00AA1E60">
        <w:rPr>
          <w:rFonts w:cs="Arial"/>
        </w:rPr>
        <w:t>)</w:t>
      </w:r>
    </w:p>
    <w:p w14:paraId="3A04D40F" w14:textId="77777777" w:rsidR="004128FC" w:rsidRPr="008B4820" w:rsidRDefault="004128FC" w:rsidP="003342E0">
      <w:pPr>
        <w:autoSpaceDE w:val="0"/>
        <w:autoSpaceDN w:val="0"/>
        <w:adjustRightInd w:val="0"/>
        <w:rPr>
          <w:rFonts w:cs="Arial"/>
        </w:rPr>
      </w:pPr>
    </w:p>
    <w:p w14:paraId="66480F46" w14:textId="4B243CAD" w:rsidR="004128FC" w:rsidRPr="008B4820" w:rsidRDefault="002209FC" w:rsidP="003342E0">
      <w:pPr>
        <w:autoSpaceDE w:val="0"/>
        <w:autoSpaceDN w:val="0"/>
        <w:adjustRightInd w:val="0"/>
        <w:ind w:left="720"/>
        <w:rPr>
          <w:rFonts w:cs="Arial"/>
        </w:rPr>
      </w:pPr>
      <w:sdt>
        <w:sdtPr>
          <w:rPr>
            <w:rFonts w:cs="Arial"/>
          </w:rPr>
          <w:id w:val="-2125924667"/>
          <w14:checkbox>
            <w14:checked w14:val="0"/>
            <w14:checkedState w14:val="2612" w14:font="MS Gothic"/>
            <w14:uncheckedState w14:val="2610" w14:font="MS Gothic"/>
          </w14:checkbox>
        </w:sdtPr>
        <w:sdtEndPr/>
        <w:sdtContent>
          <w:r w:rsidR="00D44F25">
            <w:rPr>
              <w:rFonts w:ascii="MS Gothic" w:eastAsia="MS Gothic" w:hAnsi="MS Gothic" w:cs="Arial" w:hint="eastAsia"/>
            </w:rPr>
            <w:t>☐</w:t>
          </w:r>
        </w:sdtContent>
      </w:sdt>
      <w:r w:rsidR="004128FC">
        <w:rPr>
          <w:rFonts w:cs="Arial"/>
        </w:rPr>
        <w:t xml:space="preserve"> </w:t>
      </w:r>
      <w:r w:rsidR="004128FC">
        <w:rPr>
          <w:rFonts w:cs="Arial"/>
        </w:rPr>
        <w:tab/>
      </w:r>
      <w:r w:rsidR="004128FC" w:rsidRPr="008B4820">
        <w:rPr>
          <w:rFonts w:cs="Arial"/>
        </w:rPr>
        <w:t>Personal care and hygiene</w:t>
      </w:r>
    </w:p>
    <w:p w14:paraId="757EE9BC" w14:textId="77777777" w:rsidR="004128FC" w:rsidRPr="008B4820" w:rsidRDefault="002209FC" w:rsidP="003342E0">
      <w:pPr>
        <w:autoSpaceDE w:val="0"/>
        <w:autoSpaceDN w:val="0"/>
        <w:adjustRightInd w:val="0"/>
        <w:ind w:left="720"/>
        <w:rPr>
          <w:rFonts w:cs="Arial"/>
        </w:rPr>
      </w:pPr>
      <w:sdt>
        <w:sdtPr>
          <w:rPr>
            <w:rFonts w:cs="Arial"/>
          </w:rPr>
          <w:id w:val="-659154240"/>
          <w14:checkbox>
            <w14:checked w14:val="0"/>
            <w14:checkedState w14:val="2612" w14:font="MS Gothic"/>
            <w14:uncheckedState w14:val="2610" w14:font="MS Gothic"/>
          </w14:checkbox>
        </w:sdtPr>
        <w:sdtEndPr/>
        <w:sdtContent>
          <w:r w:rsidR="004128FC">
            <w:rPr>
              <w:rFonts w:ascii="MS Gothic" w:eastAsia="MS Gothic" w:hAnsi="MS Gothic" w:cs="Arial" w:hint="eastAsia"/>
            </w:rPr>
            <w:t>☐</w:t>
          </w:r>
        </w:sdtContent>
      </w:sdt>
      <w:r w:rsidR="004128FC">
        <w:rPr>
          <w:rFonts w:cs="Arial"/>
        </w:rPr>
        <w:t xml:space="preserve"> </w:t>
      </w:r>
      <w:r w:rsidR="004128FC">
        <w:rPr>
          <w:rFonts w:cs="Arial"/>
        </w:rPr>
        <w:tab/>
      </w:r>
      <w:r w:rsidR="004128FC" w:rsidRPr="008B4820">
        <w:rPr>
          <w:rFonts w:cs="Arial"/>
        </w:rPr>
        <w:t>Home environment</w:t>
      </w:r>
    </w:p>
    <w:p w14:paraId="20D9D46C" w14:textId="77777777" w:rsidR="004128FC" w:rsidRPr="008B4820" w:rsidRDefault="002209FC" w:rsidP="003342E0">
      <w:pPr>
        <w:autoSpaceDE w:val="0"/>
        <w:autoSpaceDN w:val="0"/>
        <w:adjustRightInd w:val="0"/>
        <w:ind w:left="720"/>
        <w:rPr>
          <w:rFonts w:cs="Arial"/>
        </w:rPr>
      </w:pPr>
      <w:sdt>
        <w:sdtPr>
          <w:rPr>
            <w:rFonts w:cs="Arial"/>
          </w:rPr>
          <w:id w:val="399649522"/>
          <w14:checkbox>
            <w14:checked w14:val="0"/>
            <w14:checkedState w14:val="2612" w14:font="MS Gothic"/>
            <w14:uncheckedState w14:val="2610" w14:font="MS Gothic"/>
          </w14:checkbox>
        </w:sdtPr>
        <w:sdtEndPr/>
        <w:sdtContent>
          <w:r w:rsidR="004128FC">
            <w:rPr>
              <w:rFonts w:ascii="MS Gothic" w:eastAsia="MS Gothic" w:hAnsi="MS Gothic" w:cs="Arial" w:hint="eastAsia"/>
            </w:rPr>
            <w:t>☐</w:t>
          </w:r>
        </w:sdtContent>
      </w:sdt>
      <w:r w:rsidR="004128FC">
        <w:rPr>
          <w:rFonts w:cs="Arial"/>
        </w:rPr>
        <w:t xml:space="preserve"> </w:t>
      </w:r>
      <w:r w:rsidR="004128FC">
        <w:rPr>
          <w:rFonts w:cs="Arial"/>
        </w:rPr>
        <w:tab/>
      </w:r>
      <w:r w:rsidR="004128FC" w:rsidRPr="008B4820">
        <w:rPr>
          <w:rFonts w:cs="Arial"/>
        </w:rPr>
        <w:t>Activities of daily living such as shopping</w:t>
      </w:r>
    </w:p>
    <w:p w14:paraId="5FB70847" w14:textId="77777777" w:rsidR="004128FC" w:rsidRPr="008B4820" w:rsidRDefault="002209FC" w:rsidP="003342E0">
      <w:pPr>
        <w:autoSpaceDE w:val="0"/>
        <w:autoSpaceDN w:val="0"/>
        <w:adjustRightInd w:val="0"/>
        <w:ind w:left="720"/>
        <w:rPr>
          <w:rFonts w:cs="Arial"/>
        </w:rPr>
      </w:pPr>
      <w:sdt>
        <w:sdtPr>
          <w:rPr>
            <w:rFonts w:cs="Arial"/>
          </w:rPr>
          <w:id w:val="-38204847"/>
          <w14:checkbox>
            <w14:checked w14:val="0"/>
            <w14:checkedState w14:val="2612" w14:font="MS Gothic"/>
            <w14:uncheckedState w14:val="2610" w14:font="MS Gothic"/>
          </w14:checkbox>
        </w:sdtPr>
        <w:sdtEndPr/>
        <w:sdtContent>
          <w:r w:rsidR="004128FC">
            <w:rPr>
              <w:rFonts w:ascii="MS Gothic" w:eastAsia="MS Gothic" w:hAnsi="MS Gothic" w:cs="Arial" w:hint="eastAsia"/>
            </w:rPr>
            <w:t>☐</w:t>
          </w:r>
        </w:sdtContent>
      </w:sdt>
      <w:r w:rsidR="004128FC">
        <w:rPr>
          <w:rFonts w:cs="Arial"/>
        </w:rPr>
        <w:t xml:space="preserve"> </w:t>
      </w:r>
      <w:r w:rsidR="004128FC">
        <w:rPr>
          <w:rFonts w:cs="Arial"/>
        </w:rPr>
        <w:tab/>
      </w:r>
      <w:r w:rsidR="004128FC" w:rsidRPr="008B4820">
        <w:rPr>
          <w:rFonts w:cs="Arial"/>
        </w:rPr>
        <w:t>Health conditions</w:t>
      </w:r>
    </w:p>
    <w:p w14:paraId="0BC56BDB" w14:textId="77777777" w:rsidR="004128FC" w:rsidRPr="008B4820" w:rsidRDefault="002209FC" w:rsidP="003342E0">
      <w:pPr>
        <w:autoSpaceDE w:val="0"/>
        <w:autoSpaceDN w:val="0"/>
        <w:adjustRightInd w:val="0"/>
        <w:ind w:left="720"/>
        <w:rPr>
          <w:rFonts w:cs="Arial"/>
        </w:rPr>
      </w:pPr>
      <w:sdt>
        <w:sdtPr>
          <w:rPr>
            <w:rFonts w:cs="Arial"/>
          </w:rPr>
          <w:id w:val="1934154603"/>
          <w14:checkbox>
            <w14:checked w14:val="0"/>
            <w14:checkedState w14:val="2612" w14:font="MS Gothic"/>
            <w14:uncheckedState w14:val="2610" w14:font="MS Gothic"/>
          </w14:checkbox>
        </w:sdtPr>
        <w:sdtEndPr/>
        <w:sdtContent>
          <w:r w:rsidR="004128FC">
            <w:rPr>
              <w:rFonts w:ascii="MS Gothic" w:eastAsia="MS Gothic" w:hAnsi="MS Gothic" w:cs="Arial" w:hint="eastAsia"/>
            </w:rPr>
            <w:t>☐</w:t>
          </w:r>
        </w:sdtContent>
      </w:sdt>
      <w:r w:rsidR="004128FC">
        <w:rPr>
          <w:rFonts w:cs="Arial"/>
        </w:rPr>
        <w:t xml:space="preserve"> </w:t>
      </w:r>
      <w:r w:rsidR="004128FC">
        <w:rPr>
          <w:rFonts w:cs="Arial"/>
        </w:rPr>
        <w:tab/>
      </w:r>
      <w:r w:rsidR="004128FC" w:rsidRPr="008B4820">
        <w:rPr>
          <w:rFonts w:cs="Arial"/>
        </w:rPr>
        <w:t>Finances</w:t>
      </w:r>
    </w:p>
    <w:p w14:paraId="2FC75ECA" w14:textId="77777777" w:rsidR="004128FC" w:rsidRPr="008B4820" w:rsidRDefault="002209FC" w:rsidP="003342E0">
      <w:pPr>
        <w:autoSpaceDE w:val="0"/>
        <w:autoSpaceDN w:val="0"/>
        <w:adjustRightInd w:val="0"/>
        <w:ind w:left="720"/>
        <w:rPr>
          <w:rFonts w:cs="Arial"/>
        </w:rPr>
      </w:pPr>
      <w:sdt>
        <w:sdtPr>
          <w:rPr>
            <w:rFonts w:cs="Arial"/>
          </w:rPr>
          <w:id w:val="-501439032"/>
          <w14:checkbox>
            <w14:checked w14:val="0"/>
            <w14:checkedState w14:val="2612" w14:font="MS Gothic"/>
            <w14:uncheckedState w14:val="2610" w14:font="MS Gothic"/>
          </w14:checkbox>
        </w:sdtPr>
        <w:sdtEndPr/>
        <w:sdtContent>
          <w:r w:rsidR="004128FC">
            <w:rPr>
              <w:rFonts w:ascii="MS Gothic" w:eastAsia="MS Gothic" w:hAnsi="MS Gothic" w:cs="Arial" w:hint="eastAsia"/>
            </w:rPr>
            <w:t>☐</w:t>
          </w:r>
        </w:sdtContent>
      </w:sdt>
      <w:r w:rsidR="004128FC">
        <w:rPr>
          <w:rFonts w:cs="Arial"/>
        </w:rPr>
        <w:t xml:space="preserve"> </w:t>
      </w:r>
      <w:r w:rsidR="004128FC">
        <w:rPr>
          <w:rFonts w:cs="Arial"/>
        </w:rPr>
        <w:tab/>
      </w:r>
      <w:r w:rsidR="004128FC" w:rsidRPr="008B4820">
        <w:rPr>
          <w:rFonts w:cs="Arial"/>
        </w:rPr>
        <w:t>Safety</w:t>
      </w:r>
    </w:p>
    <w:p w14:paraId="0E8C47FF" w14:textId="77777777" w:rsidR="004128FC" w:rsidRPr="008B4820" w:rsidRDefault="002209FC" w:rsidP="003342E0">
      <w:pPr>
        <w:autoSpaceDE w:val="0"/>
        <w:autoSpaceDN w:val="0"/>
        <w:adjustRightInd w:val="0"/>
        <w:ind w:left="720"/>
        <w:rPr>
          <w:rFonts w:cs="Arial"/>
        </w:rPr>
      </w:pPr>
      <w:sdt>
        <w:sdtPr>
          <w:rPr>
            <w:rFonts w:cs="Arial"/>
          </w:rPr>
          <w:id w:val="-988174529"/>
          <w14:checkbox>
            <w14:checked w14:val="0"/>
            <w14:checkedState w14:val="2612" w14:font="MS Gothic"/>
            <w14:uncheckedState w14:val="2610" w14:font="MS Gothic"/>
          </w14:checkbox>
        </w:sdtPr>
        <w:sdtEndPr/>
        <w:sdtContent>
          <w:r w:rsidR="004128FC">
            <w:rPr>
              <w:rFonts w:ascii="MS Gothic" w:eastAsia="MS Gothic" w:hAnsi="MS Gothic" w:cs="Arial" w:hint="eastAsia"/>
            </w:rPr>
            <w:t>☐</w:t>
          </w:r>
        </w:sdtContent>
      </w:sdt>
      <w:r w:rsidR="004128FC">
        <w:rPr>
          <w:rFonts w:cs="Arial"/>
        </w:rPr>
        <w:t xml:space="preserve"> </w:t>
      </w:r>
      <w:r w:rsidR="004128FC">
        <w:rPr>
          <w:rFonts w:cs="Arial"/>
        </w:rPr>
        <w:tab/>
      </w:r>
      <w:r w:rsidR="004128FC" w:rsidRPr="008B4820">
        <w:rPr>
          <w:rFonts w:cs="Arial"/>
        </w:rPr>
        <w:t>Protection from abuse and neglect</w:t>
      </w:r>
    </w:p>
    <w:p w14:paraId="36B2C898" w14:textId="77777777" w:rsidR="004128FC" w:rsidRPr="008B4820" w:rsidRDefault="004128FC" w:rsidP="003342E0">
      <w:pPr>
        <w:autoSpaceDE w:val="0"/>
        <w:autoSpaceDN w:val="0"/>
        <w:adjustRightInd w:val="0"/>
        <w:rPr>
          <w:rFonts w:cs="Arial"/>
          <w:i/>
          <w:iCs/>
        </w:rPr>
      </w:pPr>
    </w:p>
    <w:p w14:paraId="03C64996" w14:textId="253CEBBC" w:rsidR="004128FC" w:rsidRPr="00EB4F1B" w:rsidRDefault="004128FC" w:rsidP="003342E0">
      <w:pPr>
        <w:pStyle w:val="ListParagraph"/>
        <w:numPr>
          <w:ilvl w:val="0"/>
          <w:numId w:val="14"/>
        </w:numPr>
        <w:autoSpaceDE w:val="0"/>
        <w:autoSpaceDN w:val="0"/>
        <w:adjustRightInd w:val="0"/>
        <w:rPr>
          <w:rFonts w:cs="Arial"/>
          <w:b/>
          <w:bCs/>
        </w:rPr>
      </w:pPr>
      <w:r w:rsidRPr="00EB4F1B">
        <w:rPr>
          <w:rFonts w:cs="Arial"/>
          <w:b/>
          <w:bCs/>
        </w:rPr>
        <w:t xml:space="preserve">One or more of the partners has concerns about the individual and believe a </w:t>
      </w:r>
      <w:r w:rsidR="00DC510D">
        <w:rPr>
          <w:rFonts w:cs="Arial"/>
          <w:b/>
          <w:bCs/>
        </w:rPr>
        <w:t>multi-agency senior management</w:t>
      </w:r>
      <w:r w:rsidRPr="00EB4F1B">
        <w:rPr>
          <w:rFonts w:cs="Arial"/>
          <w:b/>
          <w:bCs/>
        </w:rPr>
        <w:t xml:space="preserve"> discussion would be of benefit.</w:t>
      </w:r>
    </w:p>
    <w:p w14:paraId="6901B537" w14:textId="77777777" w:rsidR="004128FC" w:rsidRDefault="004128FC" w:rsidP="003342E0">
      <w:pPr>
        <w:autoSpaceDE w:val="0"/>
        <w:autoSpaceDN w:val="0"/>
        <w:adjustRightInd w:val="0"/>
        <w:rPr>
          <w:rFonts w:cs="Arial"/>
        </w:rPr>
      </w:pPr>
    </w:p>
    <w:p w14:paraId="0191E1E4" w14:textId="2D2C3FF9" w:rsidR="004128FC" w:rsidRPr="00DC510D" w:rsidRDefault="004128FC" w:rsidP="00DC510D">
      <w:pPr>
        <w:pStyle w:val="ListParagraph"/>
        <w:numPr>
          <w:ilvl w:val="0"/>
          <w:numId w:val="35"/>
        </w:numPr>
        <w:autoSpaceDE w:val="0"/>
        <w:autoSpaceDN w:val="0"/>
        <w:adjustRightInd w:val="0"/>
        <w:rPr>
          <w:rFonts w:cs="Arial"/>
        </w:rPr>
      </w:pPr>
      <w:r w:rsidRPr="00DC510D">
        <w:rPr>
          <w:rFonts w:cs="Arial"/>
        </w:rPr>
        <w:t xml:space="preserve">Detail the agencies who have agreed this case needs escalating to </w:t>
      </w:r>
      <w:r w:rsidR="00D44F25" w:rsidRPr="00DC510D">
        <w:rPr>
          <w:rFonts w:cs="Arial"/>
        </w:rPr>
        <w:t>Multi-agency Senior Manager Review:</w:t>
      </w:r>
    </w:p>
    <w:p w14:paraId="159F0189" w14:textId="77777777" w:rsidR="00DC510D" w:rsidRPr="00D44F25" w:rsidRDefault="00DC510D" w:rsidP="003342E0">
      <w:pPr>
        <w:autoSpaceDE w:val="0"/>
        <w:autoSpaceDN w:val="0"/>
        <w:adjustRightInd w:val="0"/>
        <w:rPr>
          <w:rFonts w:cs="Arial"/>
        </w:rPr>
      </w:pPr>
    </w:p>
    <w:p w14:paraId="2900B0EF" w14:textId="77777777" w:rsidR="00D44F25" w:rsidRPr="00D44F25" w:rsidRDefault="00D44F25" w:rsidP="003342E0">
      <w:pPr>
        <w:pStyle w:val="ListParagraph"/>
        <w:numPr>
          <w:ilvl w:val="0"/>
          <w:numId w:val="32"/>
        </w:numPr>
        <w:autoSpaceDE w:val="0"/>
        <w:autoSpaceDN w:val="0"/>
        <w:adjustRightInd w:val="0"/>
        <w:rPr>
          <w:rFonts w:cs="Arial"/>
        </w:rPr>
      </w:pPr>
    </w:p>
    <w:p w14:paraId="3C60E087" w14:textId="3CDE1276" w:rsidR="004128FC" w:rsidRDefault="004128FC" w:rsidP="003342E0">
      <w:pPr>
        <w:autoSpaceDE w:val="0"/>
        <w:autoSpaceDN w:val="0"/>
        <w:adjustRightInd w:val="0"/>
        <w:rPr>
          <w:rFonts w:cs="Arial"/>
        </w:rPr>
      </w:pPr>
    </w:p>
    <w:p w14:paraId="4C86A95E" w14:textId="3514B9A3" w:rsidR="002209FC" w:rsidRPr="006A6F72" w:rsidRDefault="002209FC" w:rsidP="002209FC">
      <w:pPr>
        <w:autoSpaceDE w:val="0"/>
        <w:autoSpaceDN w:val="0"/>
        <w:adjustRightInd w:val="0"/>
        <w:rPr>
          <w:rFonts w:cs="Arial"/>
          <w:b/>
          <w:bCs/>
        </w:rPr>
      </w:pPr>
      <w:r>
        <w:rPr>
          <w:rFonts w:cs="Arial"/>
          <w:b/>
          <w:bCs/>
        </w:rPr>
        <w:t xml:space="preserve">** </w:t>
      </w:r>
      <w:r w:rsidRPr="006A6F72">
        <w:rPr>
          <w:rFonts w:cs="Arial"/>
          <w:b/>
          <w:bCs/>
        </w:rPr>
        <w:t xml:space="preserve">Please </w:t>
      </w:r>
      <w:r>
        <w:rPr>
          <w:rFonts w:cs="Arial"/>
          <w:b/>
          <w:bCs/>
        </w:rPr>
        <w:t xml:space="preserve">also </w:t>
      </w:r>
      <w:r w:rsidRPr="006A6F72">
        <w:rPr>
          <w:rFonts w:cs="Arial"/>
          <w:b/>
          <w:bCs/>
        </w:rPr>
        <w:t>attach copy of most up to date risk assessment</w:t>
      </w:r>
      <w:r>
        <w:rPr>
          <w:rFonts w:cs="Arial"/>
          <w:b/>
          <w:bCs/>
        </w:rPr>
        <w:t xml:space="preserve"> **</w:t>
      </w:r>
    </w:p>
    <w:p w14:paraId="2E7712A2" w14:textId="77777777" w:rsidR="00D44F25" w:rsidRDefault="00D44F25" w:rsidP="003342E0">
      <w:pPr>
        <w:autoSpaceDE w:val="0"/>
        <w:autoSpaceDN w:val="0"/>
        <w:adjustRightInd w:val="0"/>
        <w:rPr>
          <w:rFonts w:cs="Arial"/>
        </w:rPr>
      </w:pPr>
    </w:p>
    <w:p w14:paraId="6B927BB3" w14:textId="77777777" w:rsidR="004128FC" w:rsidRDefault="004128FC" w:rsidP="003342E0">
      <w:pPr>
        <w:autoSpaceDE w:val="0"/>
        <w:autoSpaceDN w:val="0"/>
        <w:adjustRightInd w:val="0"/>
        <w:rPr>
          <w:rFonts w:cs="Arial"/>
        </w:rPr>
      </w:pPr>
    </w:p>
    <w:p w14:paraId="3DC2D072" w14:textId="77777777" w:rsidR="004128FC" w:rsidRDefault="004128FC" w:rsidP="003342E0">
      <w:pPr>
        <w:autoSpaceDE w:val="0"/>
        <w:autoSpaceDN w:val="0"/>
        <w:adjustRightInd w:val="0"/>
        <w:rPr>
          <w:rFonts w:cs="Arial"/>
        </w:rPr>
      </w:pPr>
      <w:r>
        <w:rPr>
          <w:rFonts w:cs="Arial"/>
        </w:rPr>
        <w:t>Person completing this form: ……………….</w:t>
      </w:r>
    </w:p>
    <w:p w14:paraId="75C37669" w14:textId="77777777" w:rsidR="004128FC" w:rsidRDefault="004128FC" w:rsidP="003342E0">
      <w:pPr>
        <w:autoSpaceDE w:val="0"/>
        <w:autoSpaceDN w:val="0"/>
        <w:adjustRightInd w:val="0"/>
        <w:rPr>
          <w:rFonts w:cs="Arial"/>
        </w:rPr>
      </w:pPr>
    </w:p>
    <w:p w14:paraId="66A2818B" w14:textId="77777777" w:rsidR="004128FC" w:rsidRDefault="004128FC" w:rsidP="003342E0">
      <w:pPr>
        <w:autoSpaceDE w:val="0"/>
        <w:autoSpaceDN w:val="0"/>
        <w:adjustRightInd w:val="0"/>
        <w:rPr>
          <w:rFonts w:cs="Arial"/>
        </w:rPr>
      </w:pPr>
      <w:r>
        <w:rPr>
          <w:rFonts w:cs="Arial"/>
        </w:rPr>
        <w:t>Your organisation: ……………………….</w:t>
      </w:r>
    </w:p>
    <w:p w14:paraId="0350A4D1" w14:textId="77777777" w:rsidR="004128FC" w:rsidRDefault="004128FC" w:rsidP="003342E0">
      <w:pPr>
        <w:autoSpaceDE w:val="0"/>
        <w:autoSpaceDN w:val="0"/>
        <w:adjustRightInd w:val="0"/>
        <w:rPr>
          <w:rFonts w:cs="Arial"/>
        </w:rPr>
      </w:pPr>
    </w:p>
    <w:p w14:paraId="47CF87F1" w14:textId="77777777" w:rsidR="004128FC" w:rsidRDefault="004128FC" w:rsidP="003342E0">
      <w:pPr>
        <w:autoSpaceDE w:val="0"/>
        <w:autoSpaceDN w:val="0"/>
        <w:adjustRightInd w:val="0"/>
        <w:rPr>
          <w:rFonts w:cs="Arial"/>
          <w:b/>
          <w:bCs/>
        </w:rPr>
      </w:pPr>
    </w:p>
    <w:p w14:paraId="7F9F1439" w14:textId="77777777" w:rsidR="004128FC" w:rsidRDefault="004128FC" w:rsidP="003342E0">
      <w:pPr>
        <w:autoSpaceDE w:val="0"/>
        <w:autoSpaceDN w:val="0"/>
        <w:adjustRightInd w:val="0"/>
        <w:rPr>
          <w:rFonts w:cs="Arial"/>
          <w:b/>
          <w:bCs/>
        </w:rPr>
      </w:pPr>
    </w:p>
    <w:p w14:paraId="06FA1E0F" w14:textId="4B7F524F" w:rsidR="00DC510D" w:rsidRDefault="00220EB3" w:rsidP="00DC510D">
      <w:pPr>
        <w:autoSpaceDE w:val="0"/>
        <w:autoSpaceDN w:val="0"/>
        <w:adjustRightInd w:val="0"/>
        <w:rPr>
          <w:rFonts w:cs="Arial"/>
          <w:b/>
          <w:bCs/>
        </w:rPr>
      </w:pPr>
      <w:r>
        <w:rPr>
          <w:rFonts w:cs="Arial"/>
          <w:b/>
          <w:bCs/>
        </w:rPr>
        <w:t>Senior</w:t>
      </w:r>
      <w:r w:rsidR="004128FC" w:rsidRPr="00A75AF5">
        <w:rPr>
          <w:rFonts w:cs="Arial"/>
          <w:b/>
          <w:bCs/>
        </w:rPr>
        <w:t xml:space="preserve"> officer in organisation</w:t>
      </w:r>
      <w:r w:rsidR="004128FC">
        <w:rPr>
          <w:rFonts w:cs="Arial"/>
        </w:rPr>
        <w:t xml:space="preserve"> that has agreed this case should be </w:t>
      </w:r>
      <w:r w:rsidR="00D44F25">
        <w:rPr>
          <w:rFonts w:cs="Arial"/>
        </w:rPr>
        <w:t xml:space="preserve">considered </w:t>
      </w:r>
      <w:r w:rsidR="004128FC">
        <w:rPr>
          <w:rFonts w:cs="Arial"/>
        </w:rPr>
        <w:t xml:space="preserve">for </w:t>
      </w:r>
      <w:r w:rsidR="00D44F25">
        <w:rPr>
          <w:rFonts w:cs="Arial"/>
        </w:rPr>
        <w:t xml:space="preserve">multi-agency </w:t>
      </w:r>
      <w:r w:rsidR="004128FC">
        <w:rPr>
          <w:rFonts w:cs="Arial"/>
        </w:rPr>
        <w:t>senior management level review</w:t>
      </w:r>
      <w:r w:rsidR="00DC510D">
        <w:rPr>
          <w:rFonts w:cs="Arial"/>
        </w:rPr>
        <w:t xml:space="preserve"> - </w:t>
      </w:r>
      <w:r w:rsidR="00DC510D" w:rsidRPr="00A75AF5">
        <w:rPr>
          <w:rFonts w:cs="Arial"/>
          <w:b/>
          <w:bCs/>
        </w:rPr>
        <w:t>referrals will not be accepted without this</w:t>
      </w:r>
      <w:r w:rsidR="00DC510D">
        <w:rPr>
          <w:rFonts w:cs="Arial"/>
          <w:b/>
          <w:bCs/>
        </w:rPr>
        <w:t xml:space="preserve">. </w:t>
      </w:r>
    </w:p>
    <w:p w14:paraId="59E380DA" w14:textId="445FE6A4" w:rsidR="00EB4F1B" w:rsidRDefault="00D44F25" w:rsidP="003342E0">
      <w:pPr>
        <w:autoSpaceDE w:val="0"/>
        <w:autoSpaceDN w:val="0"/>
        <w:adjustRightInd w:val="0"/>
        <w:rPr>
          <w:rFonts w:cs="Arial"/>
        </w:rPr>
      </w:pPr>
      <w:r>
        <w:rPr>
          <w:rFonts w:cs="Arial"/>
        </w:rPr>
        <w:t>:</w:t>
      </w:r>
    </w:p>
    <w:p w14:paraId="4532DEEA" w14:textId="77777777" w:rsidR="00EB4F1B" w:rsidRDefault="00EB4F1B" w:rsidP="003342E0">
      <w:pPr>
        <w:autoSpaceDE w:val="0"/>
        <w:autoSpaceDN w:val="0"/>
        <w:adjustRightInd w:val="0"/>
        <w:rPr>
          <w:rFonts w:cs="Arial"/>
        </w:rPr>
      </w:pPr>
    </w:p>
    <w:p w14:paraId="14D7C03A" w14:textId="4636A88C" w:rsidR="004128FC" w:rsidRPr="00137480" w:rsidRDefault="00220EB3" w:rsidP="003342E0">
      <w:pPr>
        <w:autoSpaceDE w:val="0"/>
        <w:autoSpaceDN w:val="0"/>
        <w:adjustRightInd w:val="0"/>
        <w:rPr>
          <w:rFonts w:cs="Arial"/>
        </w:rPr>
      </w:pPr>
      <w:r w:rsidRPr="00137480">
        <w:rPr>
          <w:rFonts w:cs="Arial"/>
        </w:rPr>
        <w:t xml:space="preserve">Name </w:t>
      </w:r>
      <w:r w:rsidR="004128FC" w:rsidRPr="00137480">
        <w:rPr>
          <w:rFonts w:cs="Arial"/>
        </w:rPr>
        <w:t>…………………………</w:t>
      </w:r>
    </w:p>
    <w:p w14:paraId="39ECE863" w14:textId="5F0366C1" w:rsidR="00220EB3" w:rsidRPr="00137480" w:rsidRDefault="00220EB3" w:rsidP="003342E0">
      <w:pPr>
        <w:autoSpaceDE w:val="0"/>
        <w:autoSpaceDN w:val="0"/>
        <w:adjustRightInd w:val="0"/>
        <w:rPr>
          <w:rFonts w:cs="Arial"/>
        </w:rPr>
      </w:pPr>
      <w:r w:rsidRPr="00137480">
        <w:rPr>
          <w:rFonts w:cs="Arial"/>
        </w:rPr>
        <w:t>Job role …………………………</w:t>
      </w:r>
    </w:p>
    <w:p w14:paraId="33F62BBD" w14:textId="761C1118" w:rsidR="004128FC" w:rsidRDefault="004128FC" w:rsidP="003342E0">
      <w:pPr>
        <w:autoSpaceDE w:val="0"/>
        <w:autoSpaceDN w:val="0"/>
        <w:adjustRightInd w:val="0"/>
        <w:rPr>
          <w:rFonts w:cs="Arial"/>
        </w:rPr>
      </w:pPr>
    </w:p>
    <w:p w14:paraId="2DC8CCAB" w14:textId="0B6074D8" w:rsidR="00CF16B2" w:rsidRDefault="00CF16B2" w:rsidP="003342E0">
      <w:pPr>
        <w:autoSpaceDE w:val="0"/>
        <w:autoSpaceDN w:val="0"/>
        <w:adjustRightInd w:val="0"/>
        <w:rPr>
          <w:rFonts w:cs="Arial"/>
        </w:rPr>
      </w:pPr>
    </w:p>
    <w:p w14:paraId="0E6F4934" w14:textId="08E3CE82" w:rsidR="00CF16B2" w:rsidRPr="004B2078" w:rsidRDefault="00CF16B2" w:rsidP="003342E0">
      <w:pPr>
        <w:autoSpaceDE w:val="0"/>
        <w:autoSpaceDN w:val="0"/>
        <w:adjustRightInd w:val="0"/>
        <w:rPr>
          <w:rFonts w:cs="Arial"/>
        </w:rPr>
      </w:pPr>
      <w:r>
        <w:rPr>
          <w:rFonts w:cs="Arial"/>
        </w:rPr>
        <w:t xml:space="preserve">Form to be emailed to </w:t>
      </w:r>
      <w:hyperlink r:id="rId9" w:history="1">
        <w:r w:rsidR="00EB4F1B" w:rsidRPr="00546CEB">
          <w:rPr>
            <w:rStyle w:val="Hyperlink"/>
            <w:rFonts w:cs="Arial"/>
          </w:rPr>
          <w:t>NSAB@norfolk.gov.uk</w:t>
        </w:r>
      </w:hyperlink>
      <w:r w:rsidR="00EB4F1B">
        <w:rPr>
          <w:rFonts w:cs="Arial"/>
        </w:rPr>
        <w:t xml:space="preserve"> </w:t>
      </w:r>
    </w:p>
    <w:p w14:paraId="74B74866" w14:textId="16966EE1" w:rsidR="004128FC" w:rsidRDefault="004128FC" w:rsidP="003342E0">
      <w:pPr>
        <w:rPr>
          <w:rFonts w:cs="Arial"/>
        </w:rPr>
      </w:pPr>
    </w:p>
    <w:p w14:paraId="242875BF" w14:textId="3044B89D" w:rsidR="00DC510D" w:rsidRDefault="00DC510D" w:rsidP="003342E0">
      <w:pPr>
        <w:rPr>
          <w:rFonts w:cs="Arial"/>
        </w:rPr>
      </w:pPr>
    </w:p>
    <w:p w14:paraId="576B27DD" w14:textId="44E53867" w:rsidR="00DC510D" w:rsidRDefault="00DC510D" w:rsidP="003342E0">
      <w:pPr>
        <w:rPr>
          <w:rFonts w:cs="Arial"/>
        </w:rPr>
      </w:pPr>
    </w:p>
    <w:p w14:paraId="28B1AF92" w14:textId="777D9A88" w:rsidR="00DC510D" w:rsidRDefault="00DC510D" w:rsidP="003342E0">
      <w:pPr>
        <w:rPr>
          <w:rFonts w:cs="Arial"/>
        </w:rPr>
      </w:pPr>
    </w:p>
    <w:p w14:paraId="289E49A5" w14:textId="77777777" w:rsidR="00DC510D" w:rsidRDefault="00DC510D" w:rsidP="003342E0">
      <w:pPr>
        <w:rPr>
          <w:rFonts w:cs="Arial"/>
        </w:rPr>
      </w:pPr>
    </w:p>
    <w:p w14:paraId="4E20E4CF" w14:textId="77777777" w:rsidR="00DC510D" w:rsidRDefault="00DC510D" w:rsidP="003342E0">
      <w:pPr>
        <w:rPr>
          <w:rFonts w:cs="Arial"/>
        </w:rPr>
      </w:pPr>
    </w:p>
    <w:p w14:paraId="3A509F25" w14:textId="5D62A23C" w:rsidR="00DC510D" w:rsidRPr="00284057" w:rsidDel="001944B9" w:rsidRDefault="00DC510D" w:rsidP="00DC510D">
      <w:pPr>
        <w:pStyle w:val="Heading1"/>
        <w:numPr>
          <w:ilvl w:val="0"/>
          <w:numId w:val="0"/>
        </w:numPr>
      </w:pPr>
      <w:r>
        <w:t>Notes for completing this referral form</w:t>
      </w:r>
    </w:p>
    <w:p w14:paraId="41F6250F" w14:textId="77777777" w:rsidR="00DC510D" w:rsidRDefault="00DC510D" w:rsidP="00DC510D">
      <w:pPr>
        <w:rPr>
          <w:rFonts w:cs="Arial"/>
        </w:rPr>
      </w:pPr>
    </w:p>
    <w:p w14:paraId="1AF88964" w14:textId="77777777" w:rsidR="00DC510D" w:rsidRDefault="00DC510D" w:rsidP="00DC510D">
      <w:pPr>
        <w:rPr>
          <w:rFonts w:cs="Arial"/>
        </w:rPr>
      </w:pPr>
      <w:r w:rsidRPr="00284057">
        <w:rPr>
          <w:rFonts w:cs="Arial"/>
          <w:b/>
          <w:bCs/>
        </w:rPr>
        <w:t>Section 1</w:t>
      </w:r>
      <w:r>
        <w:rPr>
          <w:rFonts w:cs="Arial"/>
        </w:rPr>
        <w:t xml:space="preserve"> – ensure that eligible care and support needs, and the harm / abuse identified are clearly set out. </w:t>
      </w:r>
    </w:p>
    <w:p w14:paraId="4BBB8C1B" w14:textId="77777777" w:rsidR="00DC510D" w:rsidRDefault="00DC510D" w:rsidP="00DC510D">
      <w:pPr>
        <w:rPr>
          <w:rFonts w:cs="Arial"/>
        </w:rPr>
      </w:pPr>
    </w:p>
    <w:p w14:paraId="74FACC49" w14:textId="77777777" w:rsidR="00DC510D" w:rsidRPr="001944B9" w:rsidRDefault="00DC510D" w:rsidP="00DC510D">
      <w:pPr>
        <w:rPr>
          <w:rFonts w:cs="Arial"/>
        </w:rPr>
      </w:pPr>
      <w:r w:rsidRPr="001944B9">
        <w:rPr>
          <w:rFonts w:cs="Arial"/>
        </w:rPr>
        <w:t xml:space="preserve">The Care and Support (Eligibility Criteria) Regulations 2014 </w:t>
      </w:r>
      <w:r>
        <w:rPr>
          <w:rFonts w:cs="Arial"/>
        </w:rPr>
        <w:t>describe</w:t>
      </w:r>
      <w:r w:rsidRPr="001944B9">
        <w:rPr>
          <w:rFonts w:cs="Arial"/>
        </w:rPr>
        <w:t xml:space="preserve"> the eligibility threshold for adults with care and support needs. The threshold is based on identifying how a person’s needs affect their ability to achieve relevant outcomes, and how this impacts on their wellbeing. To have needs which are eligible for support, the following must apply:</w:t>
      </w:r>
    </w:p>
    <w:p w14:paraId="547BFC9D" w14:textId="77777777" w:rsidR="00DC510D" w:rsidRPr="001944B9" w:rsidRDefault="00DC510D" w:rsidP="00DC510D">
      <w:pPr>
        <w:rPr>
          <w:rFonts w:cs="Arial"/>
        </w:rPr>
      </w:pPr>
    </w:p>
    <w:p w14:paraId="3396E2AF" w14:textId="77777777" w:rsidR="00DC510D" w:rsidRPr="001944B9" w:rsidRDefault="00DC510D" w:rsidP="00DC510D">
      <w:pPr>
        <w:rPr>
          <w:rFonts w:cs="Arial"/>
          <w:b/>
          <w:bCs/>
        </w:rPr>
      </w:pPr>
      <w:r w:rsidRPr="001944B9">
        <w:rPr>
          <w:rFonts w:cs="Arial"/>
        </w:rPr>
        <w:t xml:space="preserve">• The needs must </w:t>
      </w:r>
      <w:r w:rsidRPr="001944B9">
        <w:rPr>
          <w:rFonts w:cs="Arial"/>
          <w:b/>
          <w:bCs/>
        </w:rPr>
        <w:t xml:space="preserve">arise from or be related to a physical or mental impairment or illness. </w:t>
      </w:r>
    </w:p>
    <w:p w14:paraId="3E8330A3" w14:textId="77777777" w:rsidR="00DC510D" w:rsidRPr="001944B9" w:rsidRDefault="00DC510D" w:rsidP="00DC510D">
      <w:pPr>
        <w:rPr>
          <w:rFonts w:cs="Arial"/>
        </w:rPr>
      </w:pPr>
    </w:p>
    <w:p w14:paraId="49EDA79E" w14:textId="77777777" w:rsidR="00DC510D" w:rsidRPr="001944B9" w:rsidRDefault="00DC510D" w:rsidP="00DC510D">
      <w:pPr>
        <w:rPr>
          <w:rFonts w:cs="Arial"/>
        </w:rPr>
      </w:pPr>
      <w:r w:rsidRPr="001944B9">
        <w:rPr>
          <w:rFonts w:cs="Arial"/>
        </w:rPr>
        <w:t xml:space="preserve">• Because of the needs, the adult must be unable to achieve </w:t>
      </w:r>
      <w:r w:rsidRPr="001944B9">
        <w:rPr>
          <w:rFonts w:cs="Arial"/>
          <w:b/>
          <w:bCs/>
        </w:rPr>
        <w:t>two or more</w:t>
      </w:r>
      <w:r w:rsidRPr="001944B9">
        <w:rPr>
          <w:rFonts w:cs="Arial"/>
        </w:rPr>
        <w:t xml:space="preserve"> of the following outcomes: </w:t>
      </w:r>
    </w:p>
    <w:p w14:paraId="3D444066" w14:textId="77777777" w:rsidR="00DC510D" w:rsidRPr="001944B9" w:rsidRDefault="00DC510D" w:rsidP="00DC510D">
      <w:pPr>
        <w:numPr>
          <w:ilvl w:val="0"/>
          <w:numId w:val="33"/>
        </w:numPr>
        <w:rPr>
          <w:rFonts w:cs="Arial"/>
        </w:rPr>
      </w:pPr>
      <w:r w:rsidRPr="001944B9">
        <w:rPr>
          <w:rFonts w:cs="Arial"/>
        </w:rPr>
        <w:t>managing and maintaining nutrition</w:t>
      </w:r>
    </w:p>
    <w:p w14:paraId="7E676763" w14:textId="77777777" w:rsidR="00DC510D" w:rsidRPr="001944B9" w:rsidRDefault="00DC510D" w:rsidP="00DC510D">
      <w:pPr>
        <w:numPr>
          <w:ilvl w:val="0"/>
          <w:numId w:val="33"/>
        </w:numPr>
        <w:rPr>
          <w:rFonts w:cs="Arial"/>
        </w:rPr>
      </w:pPr>
      <w:r w:rsidRPr="001944B9">
        <w:rPr>
          <w:rFonts w:cs="Arial"/>
        </w:rPr>
        <w:t>maintaining personal hygiene</w:t>
      </w:r>
    </w:p>
    <w:p w14:paraId="5FF6351A" w14:textId="77777777" w:rsidR="00DC510D" w:rsidRPr="001944B9" w:rsidRDefault="00DC510D" w:rsidP="00DC510D">
      <w:pPr>
        <w:numPr>
          <w:ilvl w:val="0"/>
          <w:numId w:val="33"/>
        </w:numPr>
        <w:rPr>
          <w:rFonts w:cs="Arial"/>
        </w:rPr>
      </w:pPr>
      <w:r w:rsidRPr="001944B9">
        <w:rPr>
          <w:rFonts w:cs="Arial"/>
        </w:rPr>
        <w:t>managing toilet needs</w:t>
      </w:r>
    </w:p>
    <w:p w14:paraId="03601545" w14:textId="77777777" w:rsidR="00DC510D" w:rsidRPr="001944B9" w:rsidRDefault="00DC510D" w:rsidP="00DC510D">
      <w:pPr>
        <w:numPr>
          <w:ilvl w:val="0"/>
          <w:numId w:val="33"/>
        </w:numPr>
        <w:rPr>
          <w:rFonts w:cs="Arial"/>
        </w:rPr>
      </w:pPr>
      <w:r w:rsidRPr="001944B9">
        <w:rPr>
          <w:rFonts w:cs="Arial"/>
        </w:rPr>
        <w:t>being appropriately clothed</w:t>
      </w:r>
    </w:p>
    <w:p w14:paraId="181C9DFC" w14:textId="77777777" w:rsidR="00DC510D" w:rsidRPr="001944B9" w:rsidRDefault="00DC510D" w:rsidP="00DC510D">
      <w:pPr>
        <w:numPr>
          <w:ilvl w:val="0"/>
          <w:numId w:val="33"/>
        </w:numPr>
        <w:rPr>
          <w:rFonts w:cs="Arial"/>
        </w:rPr>
      </w:pPr>
      <w:r w:rsidRPr="001944B9">
        <w:rPr>
          <w:rFonts w:cs="Arial"/>
        </w:rPr>
        <w:t>being able to make use of the adult’s home safely</w:t>
      </w:r>
    </w:p>
    <w:p w14:paraId="1CE57C94" w14:textId="77777777" w:rsidR="00DC510D" w:rsidRPr="001944B9" w:rsidRDefault="00DC510D" w:rsidP="00DC510D">
      <w:pPr>
        <w:numPr>
          <w:ilvl w:val="0"/>
          <w:numId w:val="33"/>
        </w:numPr>
        <w:rPr>
          <w:rFonts w:cs="Arial"/>
        </w:rPr>
      </w:pPr>
      <w:r w:rsidRPr="001944B9">
        <w:rPr>
          <w:rFonts w:cs="Arial"/>
        </w:rPr>
        <w:t>maintaining a habitable home environment</w:t>
      </w:r>
    </w:p>
    <w:p w14:paraId="2AE8FDCD" w14:textId="77777777" w:rsidR="00DC510D" w:rsidRPr="001944B9" w:rsidRDefault="00DC510D" w:rsidP="00DC510D">
      <w:pPr>
        <w:numPr>
          <w:ilvl w:val="0"/>
          <w:numId w:val="33"/>
        </w:numPr>
        <w:rPr>
          <w:rFonts w:cs="Arial"/>
        </w:rPr>
      </w:pPr>
      <w:r w:rsidRPr="001944B9">
        <w:rPr>
          <w:rFonts w:cs="Arial"/>
        </w:rPr>
        <w:t>developing and maintaining family or other personal relationships</w:t>
      </w:r>
    </w:p>
    <w:p w14:paraId="475D789D" w14:textId="77777777" w:rsidR="00DC510D" w:rsidRPr="001944B9" w:rsidRDefault="00DC510D" w:rsidP="00DC510D">
      <w:pPr>
        <w:numPr>
          <w:ilvl w:val="0"/>
          <w:numId w:val="33"/>
        </w:numPr>
        <w:rPr>
          <w:rFonts w:cs="Arial"/>
        </w:rPr>
      </w:pPr>
      <w:r w:rsidRPr="001944B9">
        <w:rPr>
          <w:rFonts w:cs="Arial"/>
        </w:rPr>
        <w:t xml:space="preserve">accessing and engaging in work, training, </w:t>
      </w:r>
      <w:proofErr w:type="gramStart"/>
      <w:r w:rsidRPr="001944B9">
        <w:rPr>
          <w:rFonts w:cs="Arial"/>
        </w:rPr>
        <w:t>education</w:t>
      </w:r>
      <w:proofErr w:type="gramEnd"/>
      <w:r w:rsidRPr="001944B9">
        <w:rPr>
          <w:rFonts w:cs="Arial"/>
        </w:rPr>
        <w:t xml:space="preserve"> or volunteering</w:t>
      </w:r>
    </w:p>
    <w:p w14:paraId="67E90263" w14:textId="77777777" w:rsidR="00DC510D" w:rsidRPr="001944B9" w:rsidRDefault="00DC510D" w:rsidP="00DC510D">
      <w:pPr>
        <w:numPr>
          <w:ilvl w:val="0"/>
          <w:numId w:val="33"/>
        </w:numPr>
        <w:rPr>
          <w:rFonts w:cs="Arial"/>
        </w:rPr>
      </w:pPr>
      <w:r w:rsidRPr="001944B9">
        <w:rPr>
          <w:rFonts w:cs="Arial"/>
        </w:rPr>
        <w:t>making use of necessary facilities or services in the local community including public transport, and recreational facilities or services</w:t>
      </w:r>
    </w:p>
    <w:p w14:paraId="710D8A9F" w14:textId="77777777" w:rsidR="00DC510D" w:rsidRPr="001944B9" w:rsidRDefault="00DC510D" w:rsidP="00DC510D">
      <w:pPr>
        <w:numPr>
          <w:ilvl w:val="0"/>
          <w:numId w:val="33"/>
        </w:numPr>
        <w:rPr>
          <w:rFonts w:cs="Arial"/>
        </w:rPr>
      </w:pPr>
      <w:r w:rsidRPr="001944B9">
        <w:rPr>
          <w:rFonts w:cs="Arial"/>
        </w:rPr>
        <w:t>carrying out any caring responsibilities the adult has for a child</w:t>
      </w:r>
    </w:p>
    <w:p w14:paraId="2F8BDCDD" w14:textId="77777777" w:rsidR="00DC510D" w:rsidRPr="001944B9" w:rsidRDefault="00DC510D" w:rsidP="00DC510D">
      <w:pPr>
        <w:rPr>
          <w:rFonts w:cs="Arial"/>
        </w:rPr>
      </w:pPr>
      <w:r w:rsidRPr="001944B9">
        <w:rPr>
          <w:rFonts w:cs="Arial"/>
        </w:rPr>
        <w:t> </w:t>
      </w:r>
    </w:p>
    <w:p w14:paraId="23A4E1BB" w14:textId="012E1B21" w:rsidR="00DC510D" w:rsidRDefault="00DC510D" w:rsidP="00DC510D">
      <w:pPr>
        <w:rPr>
          <w:rFonts w:cs="Arial"/>
        </w:rPr>
      </w:pPr>
      <w:proofErr w:type="gramStart"/>
      <w:r w:rsidRPr="00284057">
        <w:rPr>
          <w:rFonts w:cs="Arial"/>
        </w:rPr>
        <w:t>By not achieving these outcomes, there</w:t>
      </w:r>
      <w:proofErr w:type="gramEnd"/>
      <w:r w:rsidRPr="00284057">
        <w:rPr>
          <w:rFonts w:cs="Arial"/>
        </w:rPr>
        <w:t xml:space="preserve"> is likely to be a significant impact on the adult’s wellbeing.</w:t>
      </w:r>
    </w:p>
    <w:p w14:paraId="07747570" w14:textId="77777777" w:rsidR="00DC510D" w:rsidRDefault="00DC510D" w:rsidP="00DC510D">
      <w:pPr>
        <w:rPr>
          <w:rFonts w:cs="Arial"/>
        </w:rPr>
      </w:pPr>
    </w:p>
    <w:p w14:paraId="19CA0D80" w14:textId="77777777" w:rsidR="00DC510D" w:rsidRDefault="00DC510D" w:rsidP="00DC510D">
      <w:pPr>
        <w:rPr>
          <w:rFonts w:cs="Arial"/>
        </w:rPr>
      </w:pPr>
      <w:r>
        <w:rPr>
          <w:rFonts w:cs="Arial"/>
        </w:rPr>
        <w:t>Set out the most significant harm or abuse – there are 10 categories of abuse under the Care Act:</w:t>
      </w:r>
    </w:p>
    <w:p w14:paraId="7774A9BC" w14:textId="77777777" w:rsidR="00DC510D" w:rsidRDefault="00DC510D" w:rsidP="00DC510D">
      <w:pPr>
        <w:rPr>
          <w:rFonts w:cs="Arial"/>
        </w:rPr>
      </w:pPr>
    </w:p>
    <w:p w14:paraId="51A08104" w14:textId="77777777" w:rsidR="00DC510D" w:rsidRPr="00284057" w:rsidRDefault="00DC510D" w:rsidP="00DC510D">
      <w:pPr>
        <w:pStyle w:val="ListParagraph"/>
        <w:numPr>
          <w:ilvl w:val="0"/>
          <w:numId w:val="34"/>
        </w:numPr>
        <w:rPr>
          <w:rFonts w:cs="Arial"/>
        </w:rPr>
      </w:pPr>
      <w:r w:rsidRPr="00284057">
        <w:rPr>
          <w:rFonts w:cs="Arial"/>
        </w:rPr>
        <w:t xml:space="preserve">Physical </w:t>
      </w:r>
    </w:p>
    <w:p w14:paraId="158249B4" w14:textId="77777777" w:rsidR="00DC510D" w:rsidRPr="00284057" w:rsidRDefault="00DC510D" w:rsidP="00DC510D">
      <w:pPr>
        <w:pStyle w:val="ListParagraph"/>
        <w:numPr>
          <w:ilvl w:val="0"/>
          <w:numId w:val="34"/>
        </w:numPr>
        <w:rPr>
          <w:rFonts w:cs="Arial"/>
        </w:rPr>
      </w:pPr>
      <w:r w:rsidRPr="00284057">
        <w:rPr>
          <w:rFonts w:cs="Arial"/>
        </w:rPr>
        <w:t>Emotional / psychological</w:t>
      </w:r>
    </w:p>
    <w:p w14:paraId="42522A4C" w14:textId="77777777" w:rsidR="00DC510D" w:rsidRPr="00284057" w:rsidRDefault="00DC510D" w:rsidP="00DC510D">
      <w:pPr>
        <w:pStyle w:val="ListParagraph"/>
        <w:numPr>
          <w:ilvl w:val="0"/>
          <w:numId w:val="34"/>
        </w:numPr>
        <w:rPr>
          <w:rFonts w:cs="Arial"/>
        </w:rPr>
      </w:pPr>
      <w:r w:rsidRPr="00284057">
        <w:rPr>
          <w:rFonts w:cs="Arial"/>
        </w:rPr>
        <w:t>Financial</w:t>
      </w:r>
    </w:p>
    <w:p w14:paraId="652D9061" w14:textId="77777777" w:rsidR="00DC510D" w:rsidRPr="00284057" w:rsidRDefault="00DC510D" w:rsidP="00DC510D">
      <w:pPr>
        <w:pStyle w:val="ListParagraph"/>
        <w:numPr>
          <w:ilvl w:val="0"/>
          <w:numId w:val="34"/>
        </w:numPr>
        <w:rPr>
          <w:rFonts w:cs="Arial"/>
        </w:rPr>
      </w:pPr>
      <w:r w:rsidRPr="00284057">
        <w:rPr>
          <w:rFonts w:cs="Arial"/>
        </w:rPr>
        <w:t>Sexual</w:t>
      </w:r>
    </w:p>
    <w:p w14:paraId="2008D339" w14:textId="77777777" w:rsidR="00DC510D" w:rsidRPr="00284057" w:rsidRDefault="00DC510D" w:rsidP="00DC510D">
      <w:pPr>
        <w:pStyle w:val="ListParagraph"/>
        <w:numPr>
          <w:ilvl w:val="0"/>
          <w:numId w:val="34"/>
        </w:numPr>
        <w:rPr>
          <w:rFonts w:cs="Arial"/>
        </w:rPr>
      </w:pPr>
      <w:r w:rsidRPr="00284057">
        <w:rPr>
          <w:rFonts w:cs="Arial"/>
        </w:rPr>
        <w:t>Organisational</w:t>
      </w:r>
    </w:p>
    <w:p w14:paraId="0D9C0076" w14:textId="77777777" w:rsidR="00DC510D" w:rsidRPr="00284057" w:rsidRDefault="00DC510D" w:rsidP="00DC510D">
      <w:pPr>
        <w:pStyle w:val="ListParagraph"/>
        <w:numPr>
          <w:ilvl w:val="0"/>
          <w:numId w:val="34"/>
        </w:numPr>
        <w:rPr>
          <w:rFonts w:cs="Arial"/>
        </w:rPr>
      </w:pPr>
      <w:r w:rsidRPr="00284057">
        <w:rPr>
          <w:rFonts w:cs="Arial"/>
        </w:rPr>
        <w:t>Neglect and acts of omission</w:t>
      </w:r>
    </w:p>
    <w:p w14:paraId="34CA5EAC" w14:textId="77777777" w:rsidR="00DC510D" w:rsidRPr="00284057" w:rsidRDefault="00DC510D" w:rsidP="00DC510D">
      <w:pPr>
        <w:pStyle w:val="ListParagraph"/>
        <w:numPr>
          <w:ilvl w:val="0"/>
          <w:numId w:val="34"/>
        </w:numPr>
        <w:rPr>
          <w:rFonts w:cs="Arial"/>
        </w:rPr>
      </w:pPr>
      <w:r w:rsidRPr="00284057">
        <w:rPr>
          <w:rFonts w:cs="Arial"/>
        </w:rPr>
        <w:t>Discriminatory</w:t>
      </w:r>
    </w:p>
    <w:p w14:paraId="529EC1FA" w14:textId="77777777" w:rsidR="00DC510D" w:rsidRPr="00284057" w:rsidRDefault="00DC510D" w:rsidP="00DC510D">
      <w:pPr>
        <w:pStyle w:val="ListParagraph"/>
        <w:numPr>
          <w:ilvl w:val="0"/>
          <w:numId w:val="34"/>
        </w:numPr>
        <w:rPr>
          <w:rFonts w:cs="Arial"/>
        </w:rPr>
      </w:pPr>
      <w:r w:rsidRPr="00284057">
        <w:rPr>
          <w:rFonts w:cs="Arial"/>
        </w:rPr>
        <w:t>Domestic</w:t>
      </w:r>
    </w:p>
    <w:p w14:paraId="2F847754" w14:textId="77777777" w:rsidR="00DC510D" w:rsidRPr="00284057" w:rsidRDefault="00DC510D" w:rsidP="00DC510D">
      <w:pPr>
        <w:pStyle w:val="ListParagraph"/>
        <w:numPr>
          <w:ilvl w:val="0"/>
          <w:numId w:val="34"/>
        </w:numPr>
        <w:rPr>
          <w:rFonts w:cs="Arial"/>
        </w:rPr>
      </w:pPr>
      <w:r w:rsidRPr="00284057">
        <w:rPr>
          <w:rFonts w:cs="Arial"/>
        </w:rPr>
        <w:t>Modern slavery and human trafficking</w:t>
      </w:r>
    </w:p>
    <w:p w14:paraId="07E28D63" w14:textId="77777777" w:rsidR="00DC510D" w:rsidRPr="00284057" w:rsidRDefault="00DC510D" w:rsidP="00DC510D">
      <w:pPr>
        <w:pStyle w:val="ListParagraph"/>
        <w:numPr>
          <w:ilvl w:val="0"/>
          <w:numId w:val="34"/>
        </w:numPr>
        <w:rPr>
          <w:rFonts w:cs="Arial"/>
        </w:rPr>
      </w:pPr>
      <w:r w:rsidRPr="00284057">
        <w:rPr>
          <w:rFonts w:cs="Arial"/>
        </w:rPr>
        <w:t>Self-neglect and hoarding</w:t>
      </w:r>
    </w:p>
    <w:p w14:paraId="1956C777" w14:textId="77777777" w:rsidR="00DC510D" w:rsidRPr="00284057" w:rsidRDefault="00DC510D" w:rsidP="00DC510D">
      <w:pPr>
        <w:rPr>
          <w:rFonts w:cs="Arial"/>
        </w:rPr>
      </w:pPr>
    </w:p>
    <w:p w14:paraId="312ED20F" w14:textId="77777777" w:rsidR="00DC510D" w:rsidRDefault="00DC510D" w:rsidP="00DC510D">
      <w:pPr>
        <w:rPr>
          <w:rFonts w:cs="Arial"/>
        </w:rPr>
      </w:pPr>
      <w:r w:rsidRPr="00284057">
        <w:rPr>
          <w:rFonts w:cs="Arial"/>
          <w:b/>
          <w:bCs/>
        </w:rPr>
        <w:t>Section 2</w:t>
      </w:r>
      <w:r>
        <w:rPr>
          <w:rFonts w:cs="Arial"/>
        </w:rPr>
        <w:t xml:space="preserve"> – consideration of the person’s mental capacity </w:t>
      </w:r>
      <w:r w:rsidRPr="00284057">
        <w:rPr>
          <w:rFonts w:cs="Arial"/>
          <w:b/>
          <w:bCs/>
        </w:rPr>
        <w:t>must</w:t>
      </w:r>
      <w:r>
        <w:rPr>
          <w:rFonts w:cs="Arial"/>
        </w:rPr>
        <w:t xml:space="preserve"> have been made through the process to date, as it will be integral to any proposed intervention / support offered and should be evidenced. </w:t>
      </w:r>
    </w:p>
    <w:p w14:paraId="6C3D5B45" w14:textId="77777777" w:rsidR="00DC510D" w:rsidRDefault="00DC510D" w:rsidP="00DC510D">
      <w:pPr>
        <w:rPr>
          <w:rFonts w:cs="Arial"/>
        </w:rPr>
      </w:pPr>
    </w:p>
    <w:p w14:paraId="08E34D65" w14:textId="77777777" w:rsidR="00DC510D" w:rsidRDefault="00DC510D" w:rsidP="00DC510D">
      <w:pPr>
        <w:rPr>
          <w:rFonts w:cs="Arial"/>
        </w:rPr>
      </w:pPr>
      <w:r w:rsidRPr="00284057">
        <w:rPr>
          <w:rFonts w:cs="Arial"/>
          <w:b/>
          <w:bCs/>
        </w:rPr>
        <w:lastRenderedPageBreak/>
        <w:t>Section 3</w:t>
      </w:r>
      <w:r>
        <w:rPr>
          <w:rFonts w:cs="Arial"/>
        </w:rPr>
        <w:t xml:space="preserve"> – there is an expectation that for the individual case to be escalated up for this level of review, that significant work will already have taken place within a multi-agency framework. If this has not been relevant, please explain why. </w:t>
      </w:r>
    </w:p>
    <w:p w14:paraId="131CE1C1" w14:textId="77777777" w:rsidR="00DC510D" w:rsidRDefault="00DC510D" w:rsidP="00DC510D">
      <w:pPr>
        <w:rPr>
          <w:rFonts w:cs="Arial"/>
        </w:rPr>
      </w:pPr>
    </w:p>
    <w:p w14:paraId="560D5638" w14:textId="77777777" w:rsidR="00DC510D" w:rsidRDefault="00DC510D" w:rsidP="00DC510D">
      <w:pPr>
        <w:rPr>
          <w:rFonts w:cs="Arial"/>
        </w:rPr>
      </w:pPr>
      <w:r>
        <w:rPr>
          <w:rFonts w:cs="Arial"/>
        </w:rPr>
        <w:t>Difficulties convening multi-agency meetings are not a reason to escalate using this review process, instead please refer to the NSAB ‘Managing Professional Difficulties’ guidance linked in section 2.2.</w:t>
      </w:r>
    </w:p>
    <w:p w14:paraId="58B18985" w14:textId="77777777" w:rsidR="00DC510D" w:rsidRDefault="00DC510D" w:rsidP="00DC510D">
      <w:pPr>
        <w:rPr>
          <w:rFonts w:cs="Arial"/>
        </w:rPr>
      </w:pPr>
    </w:p>
    <w:p w14:paraId="2D6798CD" w14:textId="77777777" w:rsidR="008E5442" w:rsidRDefault="00DC510D" w:rsidP="00DC510D">
      <w:pPr>
        <w:rPr>
          <w:rFonts w:cs="Arial"/>
        </w:rPr>
      </w:pPr>
      <w:r>
        <w:rPr>
          <w:rFonts w:cs="Arial"/>
        </w:rPr>
        <w:t xml:space="preserve">There is also an expectation that </w:t>
      </w:r>
      <w:r w:rsidRPr="00284057">
        <w:rPr>
          <w:rFonts w:cs="Arial"/>
          <w:b/>
          <w:bCs/>
        </w:rPr>
        <w:t>robust risk assessment</w:t>
      </w:r>
      <w:r>
        <w:rPr>
          <w:rFonts w:cs="Arial"/>
        </w:rPr>
        <w:t xml:space="preserve"> using an agreed tool(s) has taken place (either single or multi-agency) to achieve a clear understanding of exactly what any risk is and the impact on the individual or others. This should include, but is not limited to, thinking about actual and potential risk, </w:t>
      </w:r>
      <w:proofErr w:type="gramStart"/>
      <w:r>
        <w:rPr>
          <w:rFonts w:cs="Arial"/>
        </w:rPr>
        <w:t>degree</w:t>
      </w:r>
      <w:proofErr w:type="gramEnd"/>
      <w:r>
        <w:rPr>
          <w:rFonts w:cs="Arial"/>
        </w:rPr>
        <w:t xml:space="preserve"> and impact as well as levels of mitigation.</w:t>
      </w:r>
      <w:r w:rsidR="008E5442">
        <w:rPr>
          <w:rFonts w:cs="Arial"/>
        </w:rPr>
        <w:t xml:space="preserve"> There should be evidence linking the risk identified to the harm specific to that person.</w:t>
      </w:r>
    </w:p>
    <w:p w14:paraId="6FA01A0F" w14:textId="77777777" w:rsidR="008E5442" w:rsidRDefault="008E5442" w:rsidP="00DC510D">
      <w:pPr>
        <w:rPr>
          <w:rFonts w:cs="Arial"/>
        </w:rPr>
      </w:pPr>
    </w:p>
    <w:p w14:paraId="0E9C8F67" w14:textId="77777777" w:rsidR="008E5442" w:rsidRDefault="008E5442" w:rsidP="00DC510D">
      <w:pPr>
        <w:rPr>
          <w:rFonts w:cs="Arial"/>
        </w:rPr>
      </w:pPr>
      <w:r>
        <w:rPr>
          <w:rFonts w:cs="Arial"/>
        </w:rPr>
        <w:t>Simple example:</w:t>
      </w:r>
    </w:p>
    <w:p w14:paraId="160A9C54" w14:textId="60D3743D" w:rsidR="008E5442" w:rsidRPr="001F639C" w:rsidRDefault="008E5442" w:rsidP="001F639C">
      <w:pPr>
        <w:pStyle w:val="ListParagraph"/>
        <w:numPr>
          <w:ilvl w:val="0"/>
          <w:numId w:val="36"/>
        </w:numPr>
        <w:rPr>
          <w:rFonts w:cs="Arial"/>
        </w:rPr>
      </w:pPr>
      <w:r w:rsidRPr="001F639C">
        <w:rPr>
          <w:rFonts w:cs="Arial"/>
        </w:rPr>
        <w:t>‘they smoke and it’s a fire risk’ – too general and gives no idea of the actual risk</w:t>
      </w:r>
    </w:p>
    <w:p w14:paraId="2B1F2B4B" w14:textId="77777777" w:rsidR="001F639C" w:rsidRDefault="001F639C" w:rsidP="00DC510D">
      <w:pPr>
        <w:rPr>
          <w:rFonts w:cs="Arial"/>
        </w:rPr>
      </w:pPr>
    </w:p>
    <w:p w14:paraId="2DF591BA" w14:textId="0FD73E16" w:rsidR="00DC510D" w:rsidRPr="001F639C" w:rsidRDefault="008E5442" w:rsidP="001F639C">
      <w:pPr>
        <w:pStyle w:val="ListParagraph"/>
        <w:numPr>
          <w:ilvl w:val="0"/>
          <w:numId w:val="36"/>
        </w:numPr>
        <w:rPr>
          <w:rFonts w:cs="Arial"/>
        </w:rPr>
      </w:pPr>
      <w:r w:rsidRPr="001F639C">
        <w:rPr>
          <w:rFonts w:cs="Arial"/>
        </w:rPr>
        <w:t>‘the person smokes, and due to mobility issues will drop cigarettes that are still smouldering by their chair, which is close to the newspapers they read every day and put to the side of the chair also – there are already notable scorch marks on the carpet and side of their chair. There are smoke alarms and they have been given a small extinguisher to use, as well as a fireproof bucket, but their mobility means that it is still possible to drop on the floor.” – much more specific about the potential, actual risk with mitigations.</w:t>
      </w:r>
    </w:p>
    <w:p w14:paraId="37BECB6A" w14:textId="77777777" w:rsidR="002209FC" w:rsidRDefault="002209FC" w:rsidP="002209FC">
      <w:pPr>
        <w:rPr>
          <w:rFonts w:cs="Arial"/>
        </w:rPr>
      </w:pPr>
    </w:p>
    <w:p w14:paraId="2A9CB321" w14:textId="06A309E2" w:rsidR="002209FC" w:rsidRPr="002209FC" w:rsidRDefault="002209FC" w:rsidP="002209FC">
      <w:pPr>
        <w:rPr>
          <w:rFonts w:cs="Arial"/>
        </w:rPr>
      </w:pPr>
      <w:r w:rsidRPr="002209FC">
        <w:rPr>
          <w:rFonts w:cs="Arial"/>
        </w:rPr>
        <w:t xml:space="preserve">Please </w:t>
      </w:r>
      <w:r w:rsidRPr="002209FC">
        <w:rPr>
          <w:rFonts w:cs="Arial"/>
          <w:b/>
          <w:bCs/>
        </w:rPr>
        <w:t xml:space="preserve">attach the most up to date risk assessment </w:t>
      </w:r>
      <w:r w:rsidRPr="002209FC">
        <w:rPr>
          <w:rFonts w:cs="Arial"/>
        </w:rPr>
        <w:t>with the referral.</w:t>
      </w:r>
    </w:p>
    <w:p w14:paraId="40E46151" w14:textId="77777777" w:rsidR="00DC510D" w:rsidRDefault="00DC510D" w:rsidP="00DC510D">
      <w:pPr>
        <w:rPr>
          <w:rFonts w:cs="Arial"/>
        </w:rPr>
      </w:pPr>
    </w:p>
    <w:p w14:paraId="1476249D" w14:textId="77777777" w:rsidR="00DC510D" w:rsidRDefault="00DC510D" w:rsidP="00DC510D">
      <w:pPr>
        <w:rPr>
          <w:rFonts w:cs="Arial"/>
        </w:rPr>
      </w:pPr>
      <w:r w:rsidRPr="00284057">
        <w:rPr>
          <w:rFonts w:cs="Arial"/>
          <w:b/>
          <w:bCs/>
        </w:rPr>
        <w:t>Section 4</w:t>
      </w:r>
      <w:r>
        <w:rPr>
          <w:rFonts w:cs="Arial"/>
        </w:rPr>
        <w:t xml:space="preserve"> – sets out some specific areas to help identify where the concerns are impacting day to day</w:t>
      </w:r>
    </w:p>
    <w:p w14:paraId="136759C1" w14:textId="77777777" w:rsidR="00DC510D" w:rsidRDefault="00DC510D" w:rsidP="00DC510D">
      <w:pPr>
        <w:rPr>
          <w:rFonts w:cs="Arial"/>
        </w:rPr>
      </w:pPr>
    </w:p>
    <w:p w14:paraId="7EEAF5DC" w14:textId="77777777" w:rsidR="00DC510D" w:rsidRPr="001A6DED" w:rsidRDefault="00DC510D" w:rsidP="00DC510D">
      <w:pPr>
        <w:rPr>
          <w:rFonts w:cs="Arial"/>
        </w:rPr>
      </w:pPr>
      <w:r w:rsidRPr="00284057">
        <w:rPr>
          <w:rFonts w:cs="Arial"/>
          <w:b/>
          <w:bCs/>
        </w:rPr>
        <w:t>Section 5</w:t>
      </w:r>
      <w:r>
        <w:rPr>
          <w:rFonts w:cs="Arial"/>
        </w:rPr>
        <w:t xml:space="preserve"> – as set out above, there is an expectation that multi-agency discussion / joint working is in place, and involvement to date (which may have been lengthy) has been unable to mitigate certain high level risks. This questions helps us to see where there is more than one agency with this level of concern. </w:t>
      </w:r>
    </w:p>
    <w:p w14:paraId="2BB4D21A" w14:textId="77777777" w:rsidR="00DC510D" w:rsidRPr="001A6DED" w:rsidRDefault="00DC510D" w:rsidP="003342E0">
      <w:pPr>
        <w:rPr>
          <w:rFonts w:cs="Arial"/>
        </w:rPr>
      </w:pPr>
    </w:p>
    <w:sectPr w:rsidR="00DC510D" w:rsidRPr="001A6DED" w:rsidSect="003342E0">
      <w:headerReference w:type="default" r:id="rId10"/>
      <w:footerReference w:type="default" r:id="rId11"/>
      <w:headerReference w:type="first" r:id="rId12"/>
      <w:footerReference w:type="first" r:id="rId13"/>
      <w:pgSz w:w="11906" w:h="16838"/>
      <w:pgMar w:top="1440" w:right="1080" w:bottom="1440" w:left="1080" w:header="45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A315" w14:textId="77777777" w:rsidR="00023209" w:rsidRDefault="00023209" w:rsidP="001A6DED">
      <w:r>
        <w:separator/>
      </w:r>
    </w:p>
  </w:endnote>
  <w:endnote w:type="continuationSeparator" w:id="0">
    <w:p w14:paraId="54B127D8" w14:textId="77777777" w:rsidR="00023209" w:rsidRDefault="00023209" w:rsidP="001A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603891"/>
      <w:docPartObj>
        <w:docPartGallery w:val="Page Numbers (Bottom of Page)"/>
        <w:docPartUnique/>
      </w:docPartObj>
    </w:sdtPr>
    <w:sdtEndPr/>
    <w:sdtContent>
      <w:sdt>
        <w:sdtPr>
          <w:id w:val="-1769616900"/>
          <w:docPartObj>
            <w:docPartGallery w:val="Page Numbers (Top of Page)"/>
            <w:docPartUnique/>
          </w:docPartObj>
        </w:sdtPr>
        <w:sdtEndPr/>
        <w:sdtContent>
          <w:p w14:paraId="3D9B6AE2" w14:textId="1B795149" w:rsidR="00322526" w:rsidRDefault="0032252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F59B1AD" w14:textId="5C180B86" w:rsidR="001A6DED" w:rsidRPr="001A6DED" w:rsidRDefault="001A6DED" w:rsidP="001A6DED">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60025"/>
      <w:docPartObj>
        <w:docPartGallery w:val="Page Numbers (Bottom of Page)"/>
        <w:docPartUnique/>
      </w:docPartObj>
    </w:sdtPr>
    <w:sdtEndPr>
      <w:rPr>
        <w:spacing w:val="60"/>
      </w:rPr>
    </w:sdtEndPr>
    <w:sdtContent>
      <w:p w14:paraId="177FD111" w14:textId="3893CD89" w:rsidR="007D0C6D" w:rsidRDefault="007D0C6D">
        <w:pPr>
          <w:pStyle w:val="Footer"/>
          <w:pBdr>
            <w:top w:val="single" w:sz="4" w:space="1" w:color="D9D9D9" w:themeColor="background1" w:themeShade="D9"/>
          </w:pBdr>
          <w:jc w:val="right"/>
        </w:pPr>
        <w:r>
          <w:t xml:space="preserve">1 | </w:t>
        </w:r>
        <w:r w:rsidRPr="000F3D46">
          <w:rPr>
            <w:spacing w:val="60"/>
          </w:rPr>
          <w:t>Page</w:t>
        </w:r>
      </w:p>
    </w:sdtContent>
  </w:sdt>
  <w:p w14:paraId="4765627B" w14:textId="77777777" w:rsidR="007D0C6D" w:rsidRDefault="007D0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9CC2A" w14:textId="77777777" w:rsidR="00023209" w:rsidRDefault="00023209" w:rsidP="001A6DED">
      <w:r>
        <w:separator/>
      </w:r>
    </w:p>
  </w:footnote>
  <w:footnote w:type="continuationSeparator" w:id="0">
    <w:p w14:paraId="73D9F1A1" w14:textId="77777777" w:rsidR="00023209" w:rsidRDefault="00023209" w:rsidP="001A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2611" w14:textId="3218D74E" w:rsidR="00AB62BE" w:rsidRDefault="006F73F5" w:rsidP="00AB62BE">
    <w:pPr>
      <w:pStyle w:val="Header"/>
      <w:jc w:val="right"/>
    </w:pPr>
    <w:r w:rsidRPr="001C176E">
      <w:rPr>
        <w:b/>
        <w:noProof/>
        <w:sz w:val="40"/>
        <w:szCs w:val="40"/>
      </w:rPr>
      <w:drawing>
        <wp:anchor distT="0" distB="0" distL="114300" distR="114300" simplePos="0" relativeHeight="251659264" behindDoc="1" locked="0" layoutInCell="1" allowOverlap="1" wp14:anchorId="3515FBBD" wp14:editId="10E99D87">
          <wp:simplePos x="0" y="0"/>
          <wp:positionH relativeFrom="column">
            <wp:posOffset>4927600</wp:posOffset>
          </wp:positionH>
          <wp:positionV relativeFrom="paragraph">
            <wp:posOffset>-137795</wp:posOffset>
          </wp:positionV>
          <wp:extent cx="1351915" cy="604520"/>
          <wp:effectExtent l="0" t="0" r="635" b="5080"/>
          <wp:wrapSquare wrapText="bothSides"/>
          <wp:docPr id="2" name="Picture 2" descr="Norfolk Safeguarding Adults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orfolk Safeguarding Adults Boar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604520"/>
                  </a:xfrm>
                  <a:prstGeom prst="rect">
                    <a:avLst/>
                  </a:prstGeom>
                  <a:noFill/>
                  <a:ln>
                    <a:noFill/>
                  </a:ln>
                </pic:spPr>
              </pic:pic>
            </a:graphicData>
          </a:graphic>
        </wp:anchor>
      </w:drawing>
    </w:r>
    <w:r w:rsidR="00D44F25">
      <w:t xml:space="preserve">NSAB Multi-agency senior management level review referral </w:t>
    </w:r>
    <w:r w:rsidR="00C53AD7">
      <w:t>Dec</w:t>
    </w:r>
    <w:r w:rsidR="00D44F25">
      <w:t xml:space="preserve"> 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99C" w14:textId="28A8069C" w:rsidR="00AB62BE" w:rsidRDefault="006F73F5" w:rsidP="00AB62BE">
    <w:pPr>
      <w:pStyle w:val="Header"/>
      <w:jc w:val="center"/>
    </w:pPr>
    <w:r w:rsidRPr="001C176E">
      <w:rPr>
        <w:b/>
        <w:noProof/>
        <w:sz w:val="40"/>
        <w:szCs w:val="40"/>
      </w:rPr>
      <w:drawing>
        <wp:anchor distT="0" distB="0" distL="114300" distR="114300" simplePos="0" relativeHeight="251658240" behindDoc="1" locked="0" layoutInCell="1" allowOverlap="1" wp14:anchorId="001EB518" wp14:editId="6D4CFCD6">
          <wp:simplePos x="0" y="0"/>
          <wp:positionH relativeFrom="column">
            <wp:posOffset>4660271</wp:posOffset>
          </wp:positionH>
          <wp:positionV relativeFrom="paragraph">
            <wp:posOffset>-59186</wp:posOffset>
          </wp:positionV>
          <wp:extent cx="1586976" cy="703454"/>
          <wp:effectExtent l="0" t="0" r="0" b="1905"/>
          <wp:wrapTight wrapText="bothSides">
            <wp:wrapPolygon edited="0">
              <wp:start x="0" y="0"/>
              <wp:lineTo x="0" y="21073"/>
              <wp:lineTo x="21263" y="21073"/>
              <wp:lineTo x="21263"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976" cy="703454"/>
                  </a:xfrm>
                  <a:prstGeom prst="rect">
                    <a:avLst/>
                  </a:prstGeom>
                  <a:noFill/>
                  <a:ln>
                    <a:noFill/>
                  </a:ln>
                </pic:spPr>
              </pic:pic>
            </a:graphicData>
          </a:graphic>
        </wp:anchor>
      </w:drawing>
    </w:r>
    <w:r w:rsidR="007D0C6D">
      <w:t>NSAB Multi-agency senior management review referral Oct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92C"/>
    <w:multiLevelType w:val="hybridMultilevel"/>
    <w:tmpl w:val="ED78AD7C"/>
    <w:lvl w:ilvl="0" w:tplc="1092276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073E3"/>
    <w:multiLevelType w:val="hybridMultilevel"/>
    <w:tmpl w:val="4EDA64F0"/>
    <w:lvl w:ilvl="0" w:tplc="32D6B76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A030C"/>
    <w:multiLevelType w:val="hybridMultilevel"/>
    <w:tmpl w:val="0904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65D92"/>
    <w:multiLevelType w:val="hybridMultilevel"/>
    <w:tmpl w:val="DC32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65AB3"/>
    <w:multiLevelType w:val="hybridMultilevel"/>
    <w:tmpl w:val="0C4622CE"/>
    <w:lvl w:ilvl="0" w:tplc="13306E3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D3220"/>
    <w:multiLevelType w:val="hybridMultilevel"/>
    <w:tmpl w:val="2ECE0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8181D"/>
    <w:multiLevelType w:val="multilevel"/>
    <w:tmpl w:val="6E9E03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1D0F095C"/>
    <w:multiLevelType w:val="hybridMultilevel"/>
    <w:tmpl w:val="9C5AAA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CD692D"/>
    <w:multiLevelType w:val="hybridMultilevel"/>
    <w:tmpl w:val="B102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84A2D"/>
    <w:multiLevelType w:val="hybridMultilevel"/>
    <w:tmpl w:val="BFD6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B1764"/>
    <w:multiLevelType w:val="hybridMultilevel"/>
    <w:tmpl w:val="2B467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83BAC"/>
    <w:multiLevelType w:val="hybridMultilevel"/>
    <w:tmpl w:val="F78EA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C3A12"/>
    <w:multiLevelType w:val="hybridMultilevel"/>
    <w:tmpl w:val="1D3C0752"/>
    <w:lvl w:ilvl="0" w:tplc="53CC2A00">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F07E16"/>
    <w:multiLevelType w:val="multilevel"/>
    <w:tmpl w:val="7D1033F4"/>
    <w:lvl w:ilvl="0">
      <w:start w:val="1"/>
      <w:numFmt w:val="decimal"/>
      <w:pStyle w:val="Heading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AE512E7"/>
    <w:multiLevelType w:val="hybridMultilevel"/>
    <w:tmpl w:val="C1185E38"/>
    <w:lvl w:ilvl="0" w:tplc="13306E3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3F7B5A"/>
    <w:multiLevelType w:val="hybridMultilevel"/>
    <w:tmpl w:val="E6BECB8C"/>
    <w:lvl w:ilvl="0" w:tplc="13306E3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C65F7"/>
    <w:multiLevelType w:val="hybridMultilevel"/>
    <w:tmpl w:val="DCC047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53C4862"/>
    <w:multiLevelType w:val="hybridMultilevel"/>
    <w:tmpl w:val="3BA4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85E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DD2A31"/>
    <w:multiLevelType w:val="hybridMultilevel"/>
    <w:tmpl w:val="B38C9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90F7898"/>
    <w:multiLevelType w:val="hybridMultilevel"/>
    <w:tmpl w:val="5E429B6C"/>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985C41"/>
    <w:multiLevelType w:val="hybridMultilevel"/>
    <w:tmpl w:val="E8FA3FB6"/>
    <w:lvl w:ilvl="0" w:tplc="29727636">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450750"/>
    <w:multiLevelType w:val="hybridMultilevel"/>
    <w:tmpl w:val="BAD06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946840"/>
    <w:multiLevelType w:val="hybridMultilevel"/>
    <w:tmpl w:val="4294A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0D4C49"/>
    <w:multiLevelType w:val="hybridMultilevel"/>
    <w:tmpl w:val="8E1A12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5608473A"/>
    <w:multiLevelType w:val="hybridMultilevel"/>
    <w:tmpl w:val="C792A6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63B5BDF"/>
    <w:multiLevelType w:val="hybridMultilevel"/>
    <w:tmpl w:val="ADAE9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CB96488"/>
    <w:multiLevelType w:val="hybridMultilevel"/>
    <w:tmpl w:val="74ECF05C"/>
    <w:lvl w:ilvl="0" w:tplc="29727636">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8" w15:restartNumberingAfterBreak="0">
    <w:nsid w:val="5D7361E1"/>
    <w:multiLevelType w:val="hybridMultilevel"/>
    <w:tmpl w:val="58E81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6F6AE3"/>
    <w:multiLevelType w:val="hybridMultilevel"/>
    <w:tmpl w:val="F0128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CB7732"/>
    <w:multiLevelType w:val="hybridMultilevel"/>
    <w:tmpl w:val="6002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D07845"/>
    <w:multiLevelType w:val="hybridMultilevel"/>
    <w:tmpl w:val="61C64F44"/>
    <w:lvl w:ilvl="0" w:tplc="CFD6CD7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C87F4F"/>
    <w:multiLevelType w:val="hybridMultilevel"/>
    <w:tmpl w:val="3B0A39AC"/>
    <w:lvl w:ilvl="0" w:tplc="C75A6D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4762136"/>
    <w:multiLevelType w:val="hybridMultilevel"/>
    <w:tmpl w:val="A8A40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261D6C"/>
    <w:multiLevelType w:val="hybridMultilevel"/>
    <w:tmpl w:val="BC40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6347BD"/>
    <w:multiLevelType w:val="multilevel"/>
    <w:tmpl w:val="D02CC13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1764718154">
    <w:abstractNumId w:val="14"/>
  </w:num>
  <w:num w:numId="2" w16cid:durableId="334113634">
    <w:abstractNumId w:val="4"/>
  </w:num>
  <w:num w:numId="3" w16cid:durableId="1774594557">
    <w:abstractNumId w:val="15"/>
  </w:num>
  <w:num w:numId="4" w16cid:durableId="1015107104">
    <w:abstractNumId w:val="11"/>
  </w:num>
  <w:num w:numId="5" w16cid:durableId="2137600148">
    <w:abstractNumId w:val="33"/>
  </w:num>
  <w:num w:numId="6" w16cid:durableId="1367490390">
    <w:abstractNumId w:val="10"/>
  </w:num>
  <w:num w:numId="7" w16cid:durableId="1601987528">
    <w:abstractNumId w:val="3"/>
  </w:num>
  <w:num w:numId="8" w16cid:durableId="1219708612">
    <w:abstractNumId w:val="29"/>
  </w:num>
  <w:num w:numId="9" w16cid:durableId="81415529">
    <w:abstractNumId w:val="1"/>
  </w:num>
  <w:num w:numId="10" w16cid:durableId="606472412">
    <w:abstractNumId w:val="20"/>
  </w:num>
  <w:num w:numId="11" w16cid:durableId="1491600862">
    <w:abstractNumId w:val="17"/>
  </w:num>
  <w:num w:numId="12" w16cid:durableId="872304086">
    <w:abstractNumId w:val="5"/>
  </w:num>
  <w:num w:numId="13" w16cid:durableId="1412972644">
    <w:abstractNumId w:val="25"/>
  </w:num>
  <w:num w:numId="14" w16cid:durableId="10302531">
    <w:abstractNumId w:val="0"/>
  </w:num>
  <w:num w:numId="15" w16cid:durableId="812913208">
    <w:abstractNumId w:val="26"/>
  </w:num>
  <w:num w:numId="16" w16cid:durableId="2102530997">
    <w:abstractNumId w:val="13"/>
  </w:num>
  <w:num w:numId="17" w16cid:durableId="1094210898">
    <w:abstractNumId w:val="16"/>
  </w:num>
  <w:num w:numId="18" w16cid:durableId="1381515748">
    <w:abstractNumId w:val="27"/>
  </w:num>
  <w:num w:numId="19" w16cid:durableId="383338150">
    <w:abstractNumId w:val="21"/>
  </w:num>
  <w:num w:numId="20" w16cid:durableId="600449654">
    <w:abstractNumId w:val="22"/>
  </w:num>
  <w:num w:numId="21" w16cid:durableId="1579051091">
    <w:abstractNumId w:val="19"/>
  </w:num>
  <w:num w:numId="22" w16cid:durableId="1993094130">
    <w:abstractNumId w:val="6"/>
  </w:num>
  <w:num w:numId="23" w16cid:durableId="241960426">
    <w:abstractNumId w:val="35"/>
  </w:num>
  <w:num w:numId="24" w16cid:durableId="1551381566">
    <w:abstractNumId w:val="28"/>
  </w:num>
  <w:num w:numId="25" w16cid:durableId="180970039">
    <w:abstractNumId w:val="18"/>
  </w:num>
  <w:num w:numId="26" w16cid:durableId="1362129593">
    <w:abstractNumId w:val="31"/>
  </w:num>
  <w:num w:numId="27" w16cid:durableId="862354746">
    <w:abstractNumId w:val="8"/>
  </w:num>
  <w:num w:numId="28" w16cid:durableId="1866361779">
    <w:abstractNumId w:val="12"/>
  </w:num>
  <w:num w:numId="29" w16cid:durableId="2106728016">
    <w:abstractNumId w:val="23"/>
  </w:num>
  <w:num w:numId="30" w16cid:durableId="335963657">
    <w:abstractNumId w:val="32"/>
  </w:num>
  <w:num w:numId="31" w16cid:durableId="871655582">
    <w:abstractNumId w:val="9"/>
  </w:num>
  <w:num w:numId="32" w16cid:durableId="381833408">
    <w:abstractNumId w:val="7"/>
  </w:num>
  <w:num w:numId="33" w16cid:durableId="1041591954">
    <w:abstractNumId w:val="24"/>
  </w:num>
  <w:num w:numId="34" w16cid:durableId="1051921166">
    <w:abstractNumId w:val="34"/>
  </w:num>
  <w:num w:numId="35" w16cid:durableId="1955793676">
    <w:abstractNumId w:val="2"/>
  </w:num>
  <w:num w:numId="36" w16cid:durableId="8622081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57"/>
    <w:rsid w:val="00023209"/>
    <w:rsid w:val="00031446"/>
    <w:rsid w:val="00052DB1"/>
    <w:rsid w:val="000560ED"/>
    <w:rsid w:val="000631E6"/>
    <w:rsid w:val="000639B5"/>
    <w:rsid w:val="000749BE"/>
    <w:rsid w:val="000803F1"/>
    <w:rsid w:val="00087D7E"/>
    <w:rsid w:val="00092EE6"/>
    <w:rsid w:val="0009795E"/>
    <w:rsid w:val="000B221F"/>
    <w:rsid w:val="000D1AAB"/>
    <w:rsid w:val="000D7432"/>
    <w:rsid w:val="000F3D46"/>
    <w:rsid w:val="0011044E"/>
    <w:rsid w:val="001173C2"/>
    <w:rsid w:val="001254A9"/>
    <w:rsid w:val="00126371"/>
    <w:rsid w:val="00137480"/>
    <w:rsid w:val="00141DF8"/>
    <w:rsid w:val="00161F4C"/>
    <w:rsid w:val="001724CD"/>
    <w:rsid w:val="0017256B"/>
    <w:rsid w:val="00172C19"/>
    <w:rsid w:val="0019187B"/>
    <w:rsid w:val="001A5030"/>
    <w:rsid w:val="001A6DED"/>
    <w:rsid w:val="001D3DC3"/>
    <w:rsid w:val="001E57FE"/>
    <w:rsid w:val="001F002D"/>
    <w:rsid w:val="001F639C"/>
    <w:rsid w:val="00201CEA"/>
    <w:rsid w:val="002140AF"/>
    <w:rsid w:val="00215774"/>
    <w:rsid w:val="002209FC"/>
    <w:rsid w:val="00220EB3"/>
    <w:rsid w:val="00233E04"/>
    <w:rsid w:val="00244AA5"/>
    <w:rsid w:val="00267BD5"/>
    <w:rsid w:val="002735A5"/>
    <w:rsid w:val="002A2B74"/>
    <w:rsid w:val="002A33D3"/>
    <w:rsid w:val="002B3F30"/>
    <w:rsid w:val="002B3FEC"/>
    <w:rsid w:val="002E0FA1"/>
    <w:rsid w:val="002E1295"/>
    <w:rsid w:val="002E2267"/>
    <w:rsid w:val="00312DE7"/>
    <w:rsid w:val="003130EF"/>
    <w:rsid w:val="00321F9D"/>
    <w:rsid w:val="00322526"/>
    <w:rsid w:val="00327EAE"/>
    <w:rsid w:val="003342E0"/>
    <w:rsid w:val="003610F0"/>
    <w:rsid w:val="003846B1"/>
    <w:rsid w:val="00391CEF"/>
    <w:rsid w:val="003935CF"/>
    <w:rsid w:val="0039440B"/>
    <w:rsid w:val="003A164F"/>
    <w:rsid w:val="003A6EE2"/>
    <w:rsid w:val="003C2725"/>
    <w:rsid w:val="003C5148"/>
    <w:rsid w:val="003E25C3"/>
    <w:rsid w:val="003F39E8"/>
    <w:rsid w:val="003F6896"/>
    <w:rsid w:val="004128FC"/>
    <w:rsid w:val="004310EA"/>
    <w:rsid w:val="00442616"/>
    <w:rsid w:val="004429D1"/>
    <w:rsid w:val="00451329"/>
    <w:rsid w:val="00456546"/>
    <w:rsid w:val="00462220"/>
    <w:rsid w:val="00464898"/>
    <w:rsid w:val="00472795"/>
    <w:rsid w:val="0048271C"/>
    <w:rsid w:val="00494A13"/>
    <w:rsid w:val="004A14C4"/>
    <w:rsid w:val="004A2AD3"/>
    <w:rsid w:val="004A4E33"/>
    <w:rsid w:val="004A7F02"/>
    <w:rsid w:val="004C1D00"/>
    <w:rsid w:val="004D06CF"/>
    <w:rsid w:val="004E0B84"/>
    <w:rsid w:val="004F4C8A"/>
    <w:rsid w:val="004F50B9"/>
    <w:rsid w:val="004F7591"/>
    <w:rsid w:val="00521C8B"/>
    <w:rsid w:val="0053476E"/>
    <w:rsid w:val="00537841"/>
    <w:rsid w:val="0054208B"/>
    <w:rsid w:val="00543AE3"/>
    <w:rsid w:val="00551C75"/>
    <w:rsid w:val="00552EC8"/>
    <w:rsid w:val="00563A21"/>
    <w:rsid w:val="00566CD9"/>
    <w:rsid w:val="00571FD1"/>
    <w:rsid w:val="00573304"/>
    <w:rsid w:val="005829CA"/>
    <w:rsid w:val="00590CF6"/>
    <w:rsid w:val="005A070C"/>
    <w:rsid w:val="006117AB"/>
    <w:rsid w:val="00623DF9"/>
    <w:rsid w:val="00625992"/>
    <w:rsid w:val="0063144F"/>
    <w:rsid w:val="00647847"/>
    <w:rsid w:val="00653326"/>
    <w:rsid w:val="00657DD3"/>
    <w:rsid w:val="006737A1"/>
    <w:rsid w:val="006842CF"/>
    <w:rsid w:val="00695EFA"/>
    <w:rsid w:val="006A0225"/>
    <w:rsid w:val="006B14EB"/>
    <w:rsid w:val="006C03DB"/>
    <w:rsid w:val="006D062D"/>
    <w:rsid w:val="006D0A7E"/>
    <w:rsid w:val="006D406D"/>
    <w:rsid w:val="006F73F5"/>
    <w:rsid w:val="00711B5E"/>
    <w:rsid w:val="00712DE5"/>
    <w:rsid w:val="00713C36"/>
    <w:rsid w:val="00716AF2"/>
    <w:rsid w:val="00737046"/>
    <w:rsid w:val="00752519"/>
    <w:rsid w:val="007655AC"/>
    <w:rsid w:val="0077474D"/>
    <w:rsid w:val="00776925"/>
    <w:rsid w:val="00777B3A"/>
    <w:rsid w:val="00786B38"/>
    <w:rsid w:val="00794284"/>
    <w:rsid w:val="007A7E1D"/>
    <w:rsid w:val="007B4F59"/>
    <w:rsid w:val="007C06DD"/>
    <w:rsid w:val="007D0C6D"/>
    <w:rsid w:val="007E335F"/>
    <w:rsid w:val="00827C79"/>
    <w:rsid w:val="008403F4"/>
    <w:rsid w:val="00844E06"/>
    <w:rsid w:val="00871231"/>
    <w:rsid w:val="008B2107"/>
    <w:rsid w:val="008D1DCE"/>
    <w:rsid w:val="008D6AA4"/>
    <w:rsid w:val="008E5442"/>
    <w:rsid w:val="00926F57"/>
    <w:rsid w:val="00927657"/>
    <w:rsid w:val="00930E72"/>
    <w:rsid w:val="00941C34"/>
    <w:rsid w:val="00943E1E"/>
    <w:rsid w:val="00945A69"/>
    <w:rsid w:val="00963EFE"/>
    <w:rsid w:val="009700F6"/>
    <w:rsid w:val="009760D4"/>
    <w:rsid w:val="00981456"/>
    <w:rsid w:val="00990020"/>
    <w:rsid w:val="009A5E15"/>
    <w:rsid w:val="009A6702"/>
    <w:rsid w:val="009B44DF"/>
    <w:rsid w:val="009B577C"/>
    <w:rsid w:val="009B5CF3"/>
    <w:rsid w:val="009E018C"/>
    <w:rsid w:val="009E519B"/>
    <w:rsid w:val="00A00E66"/>
    <w:rsid w:val="00A10BBD"/>
    <w:rsid w:val="00A142D4"/>
    <w:rsid w:val="00A20AC8"/>
    <w:rsid w:val="00A20ED8"/>
    <w:rsid w:val="00A37852"/>
    <w:rsid w:val="00A75831"/>
    <w:rsid w:val="00AB3CA6"/>
    <w:rsid w:val="00AB62BE"/>
    <w:rsid w:val="00AB79DC"/>
    <w:rsid w:val="00AB7C0F"/>
    <w:rsid w:val="00AF176E"/>
    <w:rsid w:val="00AF489C"/>
    <w:rsid w:val="00B03EB2"/>
    <w:rsid w:val="00B06B73"/>
    <w:rsid w:val="00B07711"/>
    <w:rsid w:val="00B12DB9"/>
    <w:rsid w:val="00B210A1"/>
    <w:rsid w:val="00B23EEB"/>
    <w:rsid w:val="00B34A20"/>
    <w:rsid w:val="00B51870"/>
    <w:rsid w:val="00B7392D"/>
    <w:rsid w:val="00B81B9C"/>
    <w:rsid w:val="00B938D7"/>
    <w:rsid w:val="00B978C0"/>
    <w:rsid w:val="00BA11D4"/>
    <w:rsid w:val="00BC24FC"/>
    <w:rsid w:val="00BC6258"/>
    <w:rsid w:val="00BD1AD1"/>
    <w:rsid w:val="00BD2C8C"/>
    <w:rsid w:val="00BD5950"/>
    <w:rsid w:val="00BE640F"/>
    <w:rsid w:val="00BF2989"/>
    <w:rsid w:val="00BF5B84"/>
    <w:rsid w:val="00BF6C3E"/>
    <w:rsid w:val="00C404FA"/>
    <w:rsid w:val="00C4639E"/>
    <w:rsid w:val="00C4751B"/>
    <w:rsid w:val="00C50568"/>
    <w:rsid w:val="00C53AD7"/>
    <w:rsid w:val="00C65D10"/>
    <w:rsid w:val="00C77BCE"/>
    <w:rsid w:val="00C85ECE"/>
    <w:rsid w:val="00C9649E"/>
    <w:rsid w:val="00CA052F"/>
    <w:rsid w:val="00CA39FB"/>
    <w:rsid w:val="00CC26EB"/>
    <w:rsid w:val="00CD0A51"/>
    <w:rsid w:val="00CF16B2"/>
    <w:rsid w:val="00CF5C13"/>
    <w:rsid w:val="00CF7D7B"/>
    <w:rsid w:val="00D44F25"/>
    <w:rsid w:val="00D473A1"/>
    <w:rsid w:val="00D47DA7"/>
    <w:rsid w:val="00D73175"/>
    <w:rsid w:val="00D83C0A"/>
    <w:rsid w:val="00D8462B"/>
    <w:rsid w:val="00DA151B"/>
    <w:rsid w:val="00DB0025"/>
    <w:rsid w:val="00DB00E6"/>
    <w:rsid w:val="00DB5A7F"/>
    <w:rsid w:val="00DC0E4A"/>
    <w:rsid w:val="00DC510D"/>
    <w:rsid w:val="00DE40AF"/>
    <w:rsid w:val="00DF0F83"/>
    <w:rsid w:val="00DF4D89"/>
    <w:rsid w:val="00E13AD7"/>
    <w:rsid w:val="00E26346"/>
    <w:rsid w:val="00E32282"/>
    <w:rsid w:val="00E52184"/>
    <w:rsid w:val="00E86865"/>
    <w:rsid w:val="00EA41D0"/>
    <w:rsid w:val="00EA445D"/>
    <w:rsid w:val="00EA73B2"/>
    <w:rsid w:val="00EB4F1B"/>
    <w:rsid w:val="00EB4F9F"/>
    <w:rsid w:val="00EC505D"/>
    <w:rsid w:val="00EC5C5E"/>
    <w:rsid w:val="00EC7E01"/>
    <w:rsid w:val="00ED2C0A"/>
    <w:rsid w:val="00EF18E4"/>
    <w:rsid w:val="00F00B8E"/>
    <w:rsid w:val="00F02E49"/>
    <w:rsid w:val="00F0319F"/>
    <w:rsid w:val="00F11E29"/>
    <w:rsid w:val="00F3611A"/>
    <w:rsid w:val="00F51DFF"/>
    <w:rsid w:val="00F65919"/>
    <w:rsid w:val="00F7288D"/>
    <w:rsid w:val="00F82CAA"/>
    <w:rsid w:val="00F82D49"/>
    <w:rsid w:val="00F90EBF"/>
    <w:rsid w:val="00FA7A05"/>
    <w:rsid w:val="00FB039A"/>
    <w:rsid w:val="00FC110F"/>
    <w:rsid w:val="00FC528A"/>
    <w:rsid w:val="00FE29EF"/>
    <w:rsid w:val="00FE33C9"/>
    <w:rsid w:val="00FE5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F4C6080"/>
  <w15:chartTrackingRefBased/>
  <w15:docId w15:val="{68ABE21A-3010-47A0-BF86-C4B9EF08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8403F4"/>
    <w:pPr>
      <w:numPr>
        <w:numId w:val="16"/>
      </w:numPr>
      <w:outlineLvl w:val="0"/>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1FD1"/>
    <w:rPr>
      <w:color w:val="0000FF"/>
      <w:u w:val="single"/>
    </w:rPr>
  </w:style>
  <w:style w:type="character" w:styleId="FollowedHyperlink">
    <w:name w:val="FollowedHyperlink"/>
    <w:rsid w:val="00566CD9"/>
    <w:rPr>
      <w:color w:val="954F72"/>
      <w:u w:val="single"/>
    </w:rPr>
  </w:style>
  <w:style w:type="paragraph" w:styleId="Header">
    <w:name w:val="header"/>
    <w:basedOn w:val="Normal"/>
    <w:link w:val="HeaderChar"/>
    <w:rsid w:val="001A6DED"/>
    <w:pPr>
      <w:tabs>
        <w:tab w:val="center" w:pos="4513"/>
        <w:tab w:val="right" w:pos="9026"/>
      </w:tabs>
    </w:pPr>
  </w:style>
  <w:style w:type="character" w:customStyle="1" w:styleId="HeaderChar">
    <w:name w:val="Header Char"/>
    <w:link w:val="Header"/>
    <w:rsid w:val="001A6DED"/>
    <w:rPr>
      <w:rFonts w:ascii="Arial" w:hAnsi="Arial"/>
      <w:sz w:val="24"/>
      <w:szCs w:val="24"/>
    </w:rPr>
  </w:style>
  <w:style w:type="paragraph" w:styleId="Footer">
    <w:name w:val="footer"/>
    <w:basedOn w:val="Normal"/>
    <w:link w:val="FooterChar"/>
    <w:uiPriority w:val="99"/>
    <w:rsid w:val="001A6DED"/>
    <w:pPr>
      <w:tabs>
        <w:tab w:val="center" w:pos="4513"/>
        <w:tab w:val="right" w:pos="9026"/>
      </w:tabs>
    </w:pPr>
  </w:style>
  <w:style w:type="character" w:customStyle="1" w:styleId="FooterChar">
    <w:name w:val="Footer Char"/>
    <w:link w:val="Footer"/>
    <w:uiPriority w:val="99"/>
    <w:rsid w:val="001A6DED"/>
    <w:rPr>
      <w:rFonts w:ascii="Arial" w:hAnsi="Arial"/>
      <w:sz w:val="24"/>
      <w:szCs w:val="24"/>
    </w:rPr>
  </w:style>
  <w:style w:type="paragraph" w:styleId="NoSpacing">
    <w:name w:val="No Spacing"/>
    <w:link w:val="NoSpacingChar"/>
    <w:uiPriority w:val="1"/>
    <w:qFormat/>
    <w:rsid w:val="00AB62BE"/>
    <w:rPr>
      <w:rFonts w:ascii="Calibri" w:hAnsi="Calibri"/>
      <w:sz w:val="22"/>
      <w:szCs w:val="22"/>
      <w:lang w:val="en-US" w:eastAsia="en-US"/>
    </w:rPr>
  </w:style>
  <w:style w:type="character" w:customStyle="1" w:styleId="NoSpacingChar">
    <w:name w:val="No Spacing Char"/>
    <w:link w:val="NoSpacing"/>
    <w:uiPriority w:val="1"/>
    <w:rsid w:val="00AB62BE"/>
    <w:rPr>
      <w:rFonts w:ascii="Calibri" w:hAnsi="Calibri"/>
      <w:sz w:val="22"/>
      <w:szCs w:val="22"/>
      <w:lang w:val="en-US" w:eastAsia="en-US"/>
    </w:rPr>
  </w:style>
  <w:style w:type="character" w:styleId="UnresolvedMention">
    <w:name w:val="Unresolved Mention"/>
    <w:uiPriority w:val="99"/>
    <w:semiHidden/>
    <w:unhideWhenUsed/>
    <w:rsid w:val="00C50568"/>
    <w:rPr>
      <w:color w:val="605E5C"/>
      <w:shd w:val="clear" w:color="auto" w:fill="E1DFDD"/>
    </w:rPr>
  </w:style>
  <w:style w:type="paragraph" w:styleId="Title">
    <w:name w:val="Title"/>
    <w:basedOn w:val="Normal"/>
    <w:next w:val="Normal"/>
    <w:link w:val="TitleChar"/>
    <w:uiPriority w:val="10"/>
    <w:qFormat/>
    <w:rsid w:val="00451329"/>
    <w:rPr>
      <w:rFonts w:cs="Arial"/>
      <w:b/>
      <w:sz w:val="32"/>
      <w:szCs w:val="32"/>
    </w:rPr>
  </w:style>
  <w:style w:type="character" w:customStyle="1" w:styleId="TitleChar">
    <w:name w:val="Title Char"/>
    <w:link w:val="Title"/>
    <w:uiPriority w:val="10"/>
    <w:rsid w:val="00451329"/>
    <w:rPr>
      <w:rFonts w:ascii="Arial" w:hAnsi="Arial" w:cs="Arial"/>
      <w:b/>
      <w:sz w:val="32"/>
      <w:szCs w:val="32"/>
    </w:rPr>
  </w:style>
  <w:style w:type="character" w:customStyle="1" w:styleId="Heading1Char">
    <w:name w:val="Heading 1 Char"/>
    <w:link w:val="Heading1"/>
    <w:rsid w:val="008403F4"/>
    <w:rPr>
      <w:rFonts w:ascii="Arial" w:hAnsi="Arial" w:cs="Arial"/>
      <w:b/>
      <w:sz w:val="28"/>
      <w:szCs w:val="28"/>
    </w:rPr>
  </w:style>
  <w:style w:type="character" w:styleId="CommentReference">
    <w:name w:val="annotation reference"/>
    <w:rsid w:val="001724CD"/>
    <w:rPr>
      <w:sz w:val="16"/>
      <w:szCs w:val="16"/>
    </w:rPr>
  </w:style>
  <w:style w:type="paragraph" w:styleId="CommentText">
    <w:name w:val="annotation text"/>
    <w:basedOn w:val="Normal"/>
    <w:link w:val="CommentTextChar"/>
    <w:rsid w:val="001724CD"/>
    <w:rPr>
      <w:sz w:val="20"/>
      <w:szCs w:val="20"/>
    </w:rPr>
  </w:style>
  <w:style w:type="character" w:customStyle="1" w:styleId="CommentTextChar">
    <w:name w:val="Comment Text Char"/>
    <w:link w:val="CommentText"/>
    <w:rsid w:val="001724CD"/>
    <w:rPr>
      <w:rFonts w:ascii="Arial" w:hAnsi="Arial"/>
    </w:rPr>
  </w:style>
  <w:style w:type="paragraph" w:styleId="CommentSubject">
    <w:name w:val="annotation subject"/>
    <w:basedOn w:val="CommentText"/>
    <w:next w:val="CommentText"/>
    <w:link w:val="CommentSubjectChar"/>
    <w:rsid w:val="001724CD"/>
    <w:rPr>
      <w:b/>
      <w:bCs/>
    </w:rPr>
  </w:style>
  <w:style w:type="character" w:customStyle="1" w:styleId="CommentSubjectChar">
    <w:name w:val="Comment Subject Char"/>
    <w:link w:val="CommentSubject"/>
    <w:rsid w:val="001724CD"/>
    <w:rPr>
      <w:rFonts w:ascii="Arial" w:hAnsi="Arial"/>
      <w:b/>
      <w:bCs/>
    </w:rPr>
  </w:style>
  <w:style w:type="paragraph" w:styleId="ListParagraph">
    <w:name w:val="List Paragraph"/>
    <w:basedOn w:val="Normal"/>
    <w:uiPriority w:val="34"/>
    <w:qFormat/>
    <w:rsid w:val="00BC6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9986">
      <w:bodyDiv w:val="1"/>
      <w:marLeft w:val="0"/>
      <w:marRight w:val="0"/>
      <w:marTop w:val="0"/>
      <w:marBottom w:val="0"/>
      <w:divBdr>
        <w:top w:val="none" w:sz="0" w:space="0" w:color="auto"/>
        <w:left w:val="none" w:sz="0" w:space="0" w:color="auto"/>
        <w:bottom w:val="none" w:sz="0" w:space="0" w:color="auto"/>
        <w:right w:val="none" w:sz="0" w:space="0" w:color="auto"/>
      </w:divBdr>
    </w:div>
    <w:div w:id="547647938">
      <w:bodyDiv w:val="1"/>
      <w:marLeft w:val="0"/>
      <w:marRight w:val="0"/>
      <w:marTop w:val="0"/>
      <w:marBottom w:val="0"/>
      <w:divBdr>
        <w:top w:val="none" w:sz="0" w:space="0" w:color="auto"/>
        <w:left w:val="none" w:sz="0" w:space="0" w:color="auto"/>
        <w:bottom w:val="none" w:sz="0" w:space="0" w:color="auto"/>
        <w:right w:val="none" w:sz="0" w:space="0" w:color="auto"/>
      </w:divBdr>
    </w:div>
    <w:div w:id="706182673">
      <w:bodyDiv w:val="1"/>
      <w:marLeft w:val="0"/>
      <w:marRight w:val="0"/>
      <w:marTop w:val="0"/>
      <w:marBottom w:val="0"/>
      <w:divBdr>
        <w:top w:val="none" w:sz="0" w:space="0" w:color="auto"/>
        <w:left w:val="none" w:sz="0" w:space="0" w:color="auto"/>
        <w:bottom w:val="none" w:sz="0" w:space="0" w:color="auto"/>
        <w:right w:val="none" w:sz="0" w:space="0" w:color="auto"/>
      </w:divBdr>
    </w:div>
    <w:div w:id="1156413412">
      <w:bodyDiv w:val="1"/>
      <w:marLeft w:val="0"/>
      <w:marRight w:val="0"/>
      <w:marTop w:val="0"/>
      <w:marBottom w:val="0"/>
      <w:divBdr>
        <w:top w:val="none" w:sz="0" w:space="0" w:color="auto"/>
        <w:left w:val="none" w:sz="0" w:space="0" w:color="auto"/>
        <w:bottom w:val="none" w:sz="0" w:space="0" w:color="auto"/>
        <w:right w:val="none" w:sz="0" w:space="0" w:color="auto"/>
      </w:divBdr>
    </w:div>
    <w:div w:id="1406493737">
      <w:bodyDiv w:val="1"/>
      <w:marLeft w:val="0"/>
      <w:marRight w:val="0"/>
      <w:marTop w:val="0"/>
      <w:marBottom w:val="0"/>
      <w:divBdr>
        <w:top w:val="none" w:sz="0" w:space="0" w:color="auto"/>
        <w:left w:val="none" w:sz="0" w:space="0" w:color="auto"/>
        <w:bottom w:val="none" w:sz="0" w:space="0" w:color="auto"/>
        <w:right w:val="none" w:sz="0" w:space="0" w:color="auto"/>
      </w:divBdr>
    </w:div>
    <w:div w:id="1457915171">
      <w:bodyDiv w:val="1"/>
      <w:marLeft w:val="0"/>
      <w:marRight w:val="0"/>
      <w:marTop w:val="0"/>
      <w:marBottom w:val="0"/>
      <w:divBdr>
        <w:top w:val="none" w:sz="0" w:space="0" w:color="auto"/>
        <w:left w:val="none" w:sz="0" w:space="0" w:color="auto"/>
        <w:bottom w:val="none" w:sz="0" w:space="0" w:color="auto"/>
        <w:right w:val="none" w:sz="0" w:space="0" w:color="auto"/>
      </w:divBdr>
    </w:div>
    <w:div w:id="1630240650">
      <w:bodyDiv w:val="1"/>
      <w:marLeft w:val="0"/>
      <w:marRight w:val="0"/>
      <w:marTop w:val="0"/>
      <w:marBottom w:val="0"/>
      <w:divBdr>
        <w:top w:val="none" w:sz="0" w:space="0" w:color="auto"/>
        <w:left w:val="none" w:sz="0" w:space="0" w:color="auto"/>
        <w:bottom w:val="none" w:sz="0" w:space="0" w:color="auto"/>
        <w:right w:val="none" w:sz="0" w:space="0" w:color="auto"/>
      </w:divBdr>
    </w:div>
    <w:div w:id="1909607476">
      <w:bodyDiv w:val="1"/>
      <w:marLeft w:val="0"/>
      <w:marRight w:val="0"/>
      <w:marTop w:val="0"/>
      <w:marBottom w:val="0"/>
      <w:divBdr>
        <w:top w:val="none" w:sz="0" w:space="0" w:color="auto"/>
        <w:left w:val="none" w:sz="0" w:space="0" w:color="auto"/>
        <w:bottom w:val="none" w:sz="0" w:space="0" w:color="auto"/>
        <w:right w:val="none" w:sz="0" w:space="0" w:color="auto"/>
      </w:divBdr>
    </w:div>
    <w:div w:id="21444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SAB@norfolk.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ADD DATE HERE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BEDA0-C867-4E72-BA2A-1964E251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Complex Case guidance</vt:lpstr>
    </vt:vector>
  </TitlesOfParts>
  <Company>Norfolk Safeguarding Adults Board</Company>
  <LinksUpToDate>false</LinksUpToDate>
  <CharactersWithSpaces>6458</CharactersWithSpaces>
  <SharedDoc>false</SharedDoc>
  <HLinks>
    <vt:vector size="78" baseType="variant">
      <vt:variant>
        <vt:i4>1572883</vt:i4>
      </vt:variant>
      <vt:variant>
        <vt:i4>36</vt:i4>
      </vt:variant>
      <vt:variant>
        <vt:i4>0</vt:i4>
      </vt:variant>
      <vt:variant>
        <vt:i4>5</vt:i4>
      </vt:variant>
      <vt:variant>
        <vt:lpwstr>https://www.norfolksafeguardingadultsboard.info/document/333/Professional-Difficulties-V2FINALDEC-2020.pdf?t=3862e8c5a0cd06d3f454209e0a9832397932890c</vt:lpwstr>
      </vt:variant>
      <vt:variant>
        <vt:lpwstr/>
      </vt:variant>
      <vt:variant>
        <vt:i4>1245202</vt:i4>
      </vt:variant>
      <vt:variant>
        <vt:i4>33</vt:i4>
      </vt:variant>
      <vt:variant>
        <vt:i4>0</vt:i4>
      </vt:variant>
      <vt:variant>
        <vt:i4>5</vt:i4>
      </vt:variant>
      <vt:variant>
        <vt:lpwstr>https://www.norfolk.gov.uk/safety/domestic-abuse/information-for-professionals/multi-agency-risk-assessment-conference-marac</vt:lpwstr>
      </vt:variant>
      <vt:variant>
        <vt:lpwstr/>
      </vt:variant>
      <vt:variant>
        <vt:i4>4849719</vt:i4>
      </vt:variant>
      <vt:variant>
        <vt:i4>30</vt:i4>
      </vt:variant>
      <vt:variant>
        <vt:i4>0</vt:i4>
      </vt:variant>
      <vt:variant>
        <vt:i4>5</vt:i4>
      </vt:variant>
      <vt:variant>
        <vt:lpwstr>https://www.kelsi.org.uk/__data/assets/pdf_file/0005/26843/Information-Sharing-Pocket-Guide.pdf</vt:lpwstr>
      </vt:variant>
      <vt:variant>
        <vt:lpwstr/>
      </vt:variant>
      <vt:variant>
        <vt:i4>7929903</vt:i4>
      </vt:variant>
      <vt:variant>
        <vt:i4>27</vt:i4>
      </vt:variant>
      <vt:variant>
        <vt:i4>0</vt:i4>
      </vt:variant>
      <vt:variant>
        <vt:i4>5</vt:i4>
      </vt:variant>
      <vt:variant>
        <vt:lpwstr>https://www.norfolksafeguardingadultsboard.info/document/599/NSAB-GUIDANCE-INFOSHARING-final1-v2.pdf?t=92ca50a20b7e9e96937f2ece7f929d0f8e50b2a6</vt:lpwstr>
      </vt:variant>
      <vt:variant>
        <vt:lpwstr/>
      </vt:variant>
      <vt:variant>
        <vt:i4>3145838</vt:i4>
      </vt:variant>
      <vt:variant>
        <vt:i4>24</vt:i4>
      </vt:variant>
      <vt:variant>
        <vt:i4>0</vt:i4>
      </vt:variant>
      <vt:variant>
        <vt:i4>5</vt:i4>
      </vt:variant>
      <vt:variant>
        <vt:lpwstr>https://www.norfolksafeguardingadultsboard.info/document/182/7-golden-rules-for-info-sharing.pdf?t=92ca50a20b7e9e96937f2ece7f929d0f8e50b2a6</vt:lpwstr>
      </vt:variant>
      <vt:variant>
        <vt:lpwstr/>
      </vt:variant>
      <vt:variant>
        <vt:i4>8126585</vt:i4>
      </vt:variant>
      <vt:variant>
        <vt:i4>21</vt:i4>
      </vt:variant>
      <vt:variant>
        <vt:i4>0</vt:i4>
      </vt:variant>
      <vt:variant>
        <vt:i4>5</vt:i4>
      </vt:variant>
      <vt:variant>
        <vt:lpwstr>https://www.norfolksafeguardingadultsboard.info/protecting-adults/working-with-adults-at-risk/mental-capacity-and-safeguarding/</vt:lpwstr>
      </vt:variant>
      <vt:variant>
        <vt:lpwstr/>
      </vt:variant>
      <vt:variant>
        <vt:i4>3866697</vt:i4>
      </vt:variant>
      <vt:variant>
        <vt:i4>18</vt:i4>
      </vt:variant>
      <vt:variant>
        <vt:i4>0</vt:i4>
      </vt:variant>
      <vt:variant>
        <vt:i4>5</vt:i4>
      </vt:variant>
      <vt:variant>
        <vt:lpwstr>mailto:caroline.sexby@nhs.net</vt:lpwstr>
      </vt:variant>
      <vt:variant>
        <vt:lpwstr/>
      </vt:variant>
      <vt:variant>
        <vt:i4>7209054</vt:i4>
      </vt:variant>
      <vt:variant>
        <vt:i4>15</vt:i4>
      </vt:variant>
      <vt:variant>
        <vt:i4>0</vt:i4>
      </vt:variant>
      <vt:variant>
        <vt:i4>5</vt:i4>
      </vt:variant>
      <vt:variant>
        <vt:lpwstr>mailto:gregor.preston@norfolk.gov.uk</vt:lpwstr>
      </vt:variant>
      <vt:variant>
        <vt:lpwstr/>
      </vt:variant>
      <vt:variant>
        <vt:i4>7602254</vt:i4>
      </vt:variant>
      <vt:variant>
        <vt:i4>12</vt:i4>
      </vt:variant>
      <vt:variant>
        <vt:i4>0</vt:i4>
      </vt:variant>
      <vt:variant>
        <vt:i4>5</vt:i4>
      </vt:variant>
      <vt:variant>
        <vt:lpwstr>mailto:rob.black@ecchcic.nhs.uk</vt:lpwstr>
      </vt:variant>
      <vt:variant>
        <vt:lpwstr/>
      </vt:variant>
      <vt:variant>
        <vt:i4>4259952</vt:i4>
      </vt:variant>
      <vt:variant>
        <vt:i4>9</vt:i4>
      </vt:variant>
      <vt:variant>
        <vt:i4>0</vt:i4>
      </vt:variant>
      <vt:variant>
        <vt:i4>5</vt:i4>
      </vt:variant>
      <vt:variant>
        <vt:lpwstr>mailto:Ali.Jennings@ecchcic.nhs.uk</vt:lpwstr>
      </vt:variant>
      <vt:variant>
        <vt:lpwstr/>
      </vt:variant>
      <vt:variant>
        <vt:i4>4587553</vt:i4>
      </vt:variant>
      <vt:variant>
        <vt:i4>6</vt:i4>
      </vt:variant>
      <vt:variant>
        <vt:i4>0</vt:i4>
      </vt:variant>
      <vt:variant>
        <vt:i4>5</vt:i4>
      </vt:variant>
      <vt:variant>
        <vt:lpwstr>mailto:safeguardingteam@nchc.nhs.uk</vt:lpwstr>
      </vt:variant>
      <vt:variant>
        <vt:lpwstr/>
      </vt:variant>
      <vt:variant>
        <vt:i4>5505063</vt:i4>
      </vt:variant>
      <vt:variant>
        <vt:i4>3</vt:i4>
      </vt:variant>
      <vt:variant>
        <vt:i4>0</vt:i4>
      </vt:variant>
      <vt:variant>
        <vt:i4>5</vt:i4>
      </vt:variant>
      <vt:variant>
        <vt:lpwstr>mailto:safeguarding@nsft.nhs.uk</vt:lpwstr>
      </vt:variant>
      <vt:variant>
        <vt:lpwstr/>
      </vt:variant>
      <vt:variant>
        <vt:i4>3211389</vt:i4>
      </vt:variant>
      <vt:variant>
        <vt:i4>0</vt:i4>
      </vt:variant>
      <vt:variant>
        <vt:i4>0</vt:i4>
      </vt:variant>
      <vt:variant>
        <vt:i4>5</vt:i4>
      </vt:variant>
      <vt:variant>
        <vt:lpwstr>https://www.norfolksafeguardingadultsboard.info/document/46/NSAB-SNandH-Strategy4.1-JUN2019FINAL.pdf?t=31f4b91abd89cbcd5a234da8d42c7cfbd4b0865d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Case guidance</dc:title>
  <dc:subject/>
  <dc:creator>FINAL DRAFT</dc:creator>
  <cp:keywords/>
  <dc:description/>
  <cp:lastModifiedBy>Becky Booth</cp:lastModifiedBy>
  <cp:revision>2</cp:revision>
  <cp:lastPrinted>2023-02-14T11:33:00Z</cp:lastPrinted>
  <dcterms:created xsi:type="dcterms:W3CDTF">2023-07-10T14:44:00Z</dcterms:created>
  <dcterms:modified xsi:type="dcterms:W3CDTF">2023-07-10T14:44:00Z</dcterms:modified>
</cp:coreProperties>
</file>